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6EF5A" w14:textId="6C91478F" w:rsidR="003D014B" w:rsidRPr="003D014B" w:rsidRDefault="003D014B" w:rsidP="003D014B">
      <w:pPr>
        <w:rPr>
          <w:rFonts w:eastAsia="Aptos"/>
          <w:b/>
          <w:bCs/>
        </w:rPr>
      </w:pPr>
      <w:bookmarkStart w:id="0" w:name="_Toc36989500"/>
      <w:bookmarkStart w:id="1" w:name="_Toc46926302"/>
      <w:r w:rsidRPr="003D014B">
        <w:rPr>
          <w:rFonts w:eastAsia="Aptos"/>
          <w:b/>
          <w:bCs/>
          <w:lang w:val="en-CA"/>
        </w:rPr>
        <w:t>AC1</w:t>
      </w:r>
      <w:bookmarkEnd w:id="0"/>
      <w:bookmarkEnd w:id="1"/>
      <w:r w:rsidRPr="003D014B">
        <w:rPr>
          <w:rFonts w:eastAsia="Aptos"/>
          <w:b/>
          <w:bCs/>
          <w:lang w:val="en-CA"/>
        </w:rPr>
        <w:t xml:space="preserve">33 </w:t>
      </w:r>
      <w:r w:rsidRPr="003D014B">
        <w:rPr>
          <w:rFonts w:eastAsia="Aptos"/>
          <w:b/>
          <w:bCs/>
        </w:rPr>
        <w:t>Protection and Respectful Use of Indigenous Knowledge, Cultural Expressions, and Wisdom</w:t>
      </w:r>
    </w:p>
    <w:tbl>
      <w:tblPr>
        <w:tblStyle w:val="TableGrid"/>
        <w:tblW w:w="0" w:type="auto"/>
        <w:tblLook w:val="04A0" w:firstRow="1" w:lastRow="0" w:firstColumn="1" w:lastColumn="0" w:noHBand="0" w:noVBand="1"/>
      </w:tblPr>
      <w:tblGrid>
        <w:gridCol w:w="2173"/>
        <w:gridCol w:w="3776"/>
        <w:gridCol w:w="3401"/>
      </w:tblGrid>
      <w:tr w:rsidR="003D014B" w:rsidRPr="003D014B" w14:paraId="22A183C7" w14:textId="77777777" w:rsidTr="003D014B">
        <w:tc>
          <w:tcPr>
            <w:tcW w:w="2173" w:type="dxa"/>
            <w:tcBorders>
              <w:top w:val="single" w:sz="4" w:space="0" w:color="auto"/>
              <w:left w:val="single" w:sz="4" w:space="0" w:color="auto"/>
              <w:bottom w:val="single" w:sz="4" w:space="0" w:color="auto"/>
              <w:right w:val="single" w:sz="4" w:space="0" w:color="auto"/>
            </w:tcBorders>
            <w:hideMark/>
          </w:tcPr>
          <w:p w14:paraId="6919063E" w14:textId="46F05D02" w:rsidR="003D014B" w:rsidRPr="003D014B" w:rsidRDefault="003D014B" w:rsidP="003D014B">
            <w:pPr>
              <w:spacing w:after="160" w:line="279" w:lineRule="auto"/>
              <w:rPr>
                <w:rFonts w:eastAsia="Aptos"/>
                <w:b/>
              </w:rPr>
            </w:pPr>
            <w:r w:rsidRPr="003D014B">
              <w:rPr>
                <w:rFonts w:eastAsia="Aptos"/>
                <w:b/>
              </w:rPr>
              <w:t>AC1</w:t>
            </w:r>
            <w:r>
              <w:rPr>
                <w:rFonts w:eastAsia="Aptos"/>
                <w:b/>
              </w:rPr>
              <w:t>33</w:t>
            </w:r>
          </w:p>
        </w:tc>
        <w:tc>
          <w:tcPr>
            <w:tcW w:w="3776" w:type="dxa"/>
            <w:tcBorders>
              <w:top w:val="single" w:sz="4" w:space="0" w:color="auto"/>
              <w:left w:val="single" w:sz="4" w:space="0" w:color="auto"/>
              <w:bottom w:val="single" w:sz="4" w:space="0" w:color="auto"/>
              <w:right w:val="single" w:sz="4" w:space="0" w:color="auto"/>
            </w:tcBorders>
            <w:hideMark/>
          </w:tcPr>
          <w:p w14:paraId="00115B5C" w14:textId="77777777" w:rsidR="003D014B" w:rsidRPr="003D014B" w:rsidRDefault="003D014B" w:rsidP="003D014B">
            <w:pPr>
              <w:spacing w:after="160" w:line="279" w:lineRule="auto"/>
              <w:rPr>
                <w:rFonts w:eastAsia="Aptos"/>
                <w:b/>
                <w:bCs/>
                <w:lang w:val="en-CA"/>
              </w:rPr>
            </w:pPr>
            <w:r w:rsidRPr="003D014B">
              <w:rPr>
                <w:rFonts w:eastAsia="Aptos"/>
                <w:b/>
              </w:rPr>
              <w:t>Academic</w:t>
            </w:r>
          </w:p>
        </w:tc>
        <w:tc>
          <w:tcPr>
            <w:tcW w:w="3401" w:type="dxa"/>
            <w:tcBorders>
              <w:top w:val="single" w:sz="4" w:space="0" w:color="auto"/>
              <w:left w:val="single" w:sz="4" w:space="0" w:color="auto"/>
              <w:bottom w:val="single" w:sz="4" w:space="0" w:color="auto"/>
              <w:right w:val="single" w:sz="4" w:space="0" w:color="auto"/>
            </w:tcBorders>
            <w:hideMark/>
          </w:tcPr>
          <w:p w14:paraId="34EA7BF0" w14:textId="77777777" w:rsidR="003D014B" w:rsidRPr="003D014B" w:rsidRDefault="003D014B" w:rsidP="003D014B">
            <w:pPr>
              <w:spacing w:after="160" w:line="279" w:lineRule="auto"/>
              <w:rPr>
                <w:rFonts w:eastAsia="Aptos"/>
                <w:b/>
                <w:bCs/>
              </w:rPr>
            </w:pPr>
            <w:r w:rsidRPr="003D014B">
              <w:rPr>
                <w:rFonts w:eastAsia="Aptos"/>
                <w:b/>
                <w:bCs/>
              </w:rPr>
              <w:t>Academic Calendar</w:t>
            </w:r>
          </w:p>
        </w:tc>
      </w:tr>
      <w:tr w:rsidR="003D014B" w:rsidRPr="003D014B" w14:paraId="30BBBAC4" w14:textId="77777777" w:rsidTr="003D014B">
        <w:tc>
          <w:tcPr>
            <w:tcW w:w="2173" w:type="dxa"/>
            <w:tcBorders>
              <w:top w:val="single" w:sz="4" w:space="0" w:color="auto"/>
              <w:left w:val="single" w:sz="4" w:space="0" w:color="auto"/>
              <w:bottom w:val="single" w:sz="4" w:space="0" w:color="auto"/>
              <w:right w:val="single" w:sz="4" w:space="0" w:color="auto"/>
            </w:tcBorders>
            <w:hideMark/>
          </w:tcPr>
          <w:p w14:paraId="29492563" w14:textId="77777777" w:rsidR="003D014B" w:rsidRPr="003D014B" w:rsidRDefault="003D014B" w:rsidP="003D014B">
            <w:pPr>
              <w:spacing w:after="160" w:line="279" w:lineRule="auto"/>
              <w:rPr>
                <w:rFonts w:eastAsia="Aptos"/>
                <w:lang w:val="en-CA"/>
              </w:rPr>
            </w:pPr>
            <w:r w:rsidRPr="003D014B">
              <w:rPr>
                <w:rFonts w:eastAsia="Aptos"/>
                <w:lang w:val="en-CA"/>
              </w:rPr>
              <w:t>Handbooks</w:t>
            </w:r>
          </w:p>
        </w:tc>
        <w:tc>
          <w:tcPr>
            <w:tcW w:w="3776" w:type="dxa"/>
            <w:tcBorders>
              <w:top w:val="single" w:sz="4" w:space="0" w:color="auto"/>
              <w:left w:val="single" w:sz="4" w:space="0" w:color="auto"/>
              <w:bottom w:val="single" w:sz="4" w:space="0" w:color="auto"/>
              <w:right w:val="single" w:sz="4" w:space="0" w:color="auto"/>
            </w:tcBorders>
            <w:hideMark/>
          </w:tcPr>
          <w:p w14:paraId="762C145D" w14:textId="77777777" w:rsidR="003D014B" w:rsidRPr="003D014B" w:rsidRDefault="003D014B" w:rsidP="003D014B">
            <w:pPr>
              <w:spacing w:after="160" w:line="279" w:lineRule="auto"/>
              <w:rPr>
                <w:rFonts w:eastAsia="Aptos"/>
                <w:lang w:val="en-CA"/>
              </w:rPr>
            </w:pPr>
            <w:r w:rsidRPr="003D014B">
              <w:rPr>
                <w:rFonts w:eastAsia="Aptos"/>
                <w:lang w:val="en-CA"/>
              </w:rPr>
              <w:t>Degree Students, Faculty</w:t>
            </w:r>
          </w:p>
        </w:tc>
        <w:tc>
          <w:tcPr>
            <w:tcW w:w="3401" w:type="dxa"/>
            <w:tcBorders>
              <w:top w:val="single" w:sz="4" w:space="0" w:color="auto"/>
              <w:left w:val="single" w:sz="4" w:space="0" w:color="auto"/>
              <w:bottom w:val="single" w:sz="4" w:space="0" w:color="auto"/>
              <w:right w:val="single" w:sz="4" w:space="0" w:color="auto"/>
            </w:tcBorders>
          </w:tcPr>
          <w:p w14:paraId="141625FB" w14:textId="77777777" w:rsidR="003D014B" w:rsidRPr="003D014B" w:rsidRDefault="003D014B" w:rsidP="003D014B">
            <w:pPr>
              <w:spacing w:after="160" w:line="279" w:lineRule="auto"/>
              <w:rPr>
                <w:rFonts w:eastAsia="Aptos"/>
                <w:lang w:val="en-CA"/>
              </w:rPr>
            </w:pPr>
          </w:p>
        </w:tc>
      </w:tr>
      <w:tr w:rsidR="003D014B" w:rsidRPr="003D014B" w14:paraId="745B02B8" w14:textId="77777777" w:rsidTr="003D014B">
        <w:tc>
          <w:tcPr>
            <w:tcW w:w="2173" w:type="dxa"/>
            <w:tcBorders>
              <w:top w:val="single" w:sz="4" w:space="0" w:color="auto"/>
              <w:left w:val="single" w:sz="4" w:space="0" w:color="auto"/>
              <w:bottom w:val="single" w:sz="4" w:space="0" w:color="auto"/>
              <w:right w:val="single" w:sz="4" w:space="0" w:color="auto"/>
            </w:tcBorders>
            <w:hideMark/>
          </w:tcPr>
          <w:p w14:paraId="2CF8CDF7" w14:textId="77777777" w:rsidR="003D014B" w:rsidRPr="003D014B" w:rsidRDefault="003D014B" w:rsidP="003D014B">
            <w:pPr>
              <w:spacing w:after="160" w:line="279" w:lineRule="auto"/>
              <w:rPr>
                <w:rFonts w:eastAsia="Aptos"/>
                <w:lang w:val="en-CA"/>
              </w:rPr>
            </w:pPr>
            <w:r w:rsidRPr="003D014B">
              <w:rPr>
                <w:rFonts w:eastAsia="Aptos"/>
                <w:lang w:val="en-CA"/>
              </w:rPr>
              <w:t>Programs</w:t>
            </w:r>
          </w:p>
        </w:tc>
        <w:tc>
          <w:tcPr>
            <w:tcW w:w="3776" w:type="dxa"/>
            <w:tcBorders>
              <w:top w:val="single" w:sz="4" w:space="0" w:color="auto"/>
              <w:left w:val="single" w:sz="4" w:space="0" w:color="auto"/>
              <w:bottom w:val="single" w:sz="4" w:space="0" w:color="auto"/>
              <w:right w:val="single" w:sz="4" w:space="0" w:color="auto"/>
            </w:tcBorders>
            <w:hideMark/>
          </w:tcPr>
          <w:p w14:paraId="6002519F" w14:textId="77777777" w:rsidR="003D014B" w:rsidRPr="003D014B" w:rsidRDefault="003D014B" w:rsidP="003D014B">
            <w:pPr>
              <w:spacing w:after="160" w:line="279" w:lineRule="auto"/>
              <w:rPr>
                <w:rFonts w:eastAsia="Aptos"/>
                <w:lang w:val="en-CA"/>
              </w:rPr>
            </w:pPr>
            <w:r w:rsidRPr="003D014B">
              <w:rPr>
                <w:rFonts w:eastAsia="Aptos"/>
                <w:lang w:val="en-CA"/>
              </w:rPr>
              <w:t>Degree</w:t>
            </w:r>
          </w:p>
        </w:tc>
        <w:tc>
          <w:tcPr>
            <w:tcW w:w="3401" w:type="dxa"/>
            <w:tcBorders>
              <w:top w:val="single" w:sz="4" w:space="0" w:color="auto"/>
              <w:left w:val="single" w:sz="4" w:space="0" w:color="auto"/>
              <w:bottom w:val="single" w:sz="4" w:space="0" w:color="auto"/>
              <w:right w:val="single" w:sz="4" w:space="0" w:color="auto"/>
            </w:tcBorders>
          </w:tcPr>
          <w:p w14:paraId="5402393F" w14:textId="77777777" w:rsidR="003D014B" w:rsidRPr="003D014B" w:rsidRDefault="003D014B" w:rsidP="003D014B">
            <w:pPr>
              <w:spacing w:after="160" w:line="279" w:lineRule="auto"/>
              <w:rPr>
                <w:rFonts w:eastAsia="Aptos"/>
                <w:lang w:val="en-CA"/>
              </w:rPr>
            </w:pPr>
          </w:p>
        </w:tc>
      </w:tr>
      <w:tr w:rsidR="003D014B" w:rsidRPr="003D014B" w14:paraId="65716617" w14:textId="77777777" w:rsidTr="003D014B">
        <w:tc>
          <w:tcPr>
            <w:tcW w:w="2173" w:type="dxa"/>
            <w:tcBorders>
              <w:top w:val="single" w:sz="4" w:space="0" w:color="auto"/>
              <w:left w:val="single" w:sz="4" w:space="0" w:color="auto"/>
              <w:bottom w:val="single" w:sz="4" w:space="0" w:color="auto"/>
              <w:right w:val="single" w:sz="4" w:space="0" w:color="auto"/>
            </w:tcBorders>
          </w:tcPr>
          <w:p w14:paraId="62844F11" w14:textId="77777777" w:rsidR="003D014B" w:rsidRPr="003D014B" w:rsidRDefault="003D014B" w:rsidP="003D014B">
            <w:pPr>
              <w:spacing w:after="160" w:line="279" w:lineRule="auto"/>
              <w:rPr>
                <w:rFonts w:eastAsia="Aptos"/>
                <w:lang w:val="en-CA"/>
              </w:rPr>
            </w:pPr>
          </w:p>
        </w:tc>
        <w:tc>
          <w:tcPr>
            <w:tcW w:w="3776" w:type="dxa"/>
            <w:tcBorders>
              <w:top w:val="single" w:sz="4" w:space="0" w:color="auto"/>
              <w:left w:val="single" w:sz="4" w:space="0" w:color="auto"/>
              <w:bottom w:val="single" w:sz="4" w:space="0" w:color="auto"/>
              <w:right w:val="single" w:sz="4" w:space="0" w:color="auto"/>
            </w:tcBorders>
            <w:hideMark/>
          </w:tcPr>
          <w:p w14:paraId="08DA33B1" w14:textId="77777777" w:rsidR="003D014B" w:rsidRPr="003D014B" w:rsidRDefault="003D014B" w:rsidP="003D014B">
            <w:pPr>
              <w:spacing w:after="160" w:line="279" w:lineRule="auto"/>
              <w:rPr>
                <w:rFonts w:eastAsia="Aptos"/>
                <w:lang w:val="en-CA"/>
              </w:rPr>
            </w:pPr>
            <w:r w:rsidRPr="003D014B">
              <w:rPr>
                <w:rFonts w:eastAsia="Aptos"/>
                <w:lang w:val="en-CA"/>
              </w:rPr>
              <w:t>Effective Date</w:t>
            </w:r>
          </w:p>
        </w:tc>
        <w:tc>
          <w:tcPr>
            <w:tcW w:w="3401" w:type="dxa"/>
            <w:tcBorders>
              <w:top w:val="single" w:sz="4" w:space="0" w:color="auto"/>
              <w:left w:val="single" w:sz="4" w:space="0" w:color="auto"/>
              <w:bottom w:val="single" w:sz="4" w:space="0" w:color="auto"/>
              <w:right w:val="single" w:sz="4" w:space="0" w:color="auto"/>
            </w:tcBorders>
            <w:hideMark/>
          </w:tcPr>
          <w:p w14:paraId="35FDD216" w14:textId="1465CF1B" w:rsidR="003D014B" w:rsidRPr="003D014B" w:rsidRDefault="00CE6584" w:rsidP="003D014B">
            <w:pPr>
              <w:spacing w:after="160" w:line="279" w:lineRule="auto"/>
              <w:rPr>
                <w:rFonts w:eastAsia="Aptos"/>
                <w:lang w:val="en-CA"/>
              </w:rPr>
            </w:pPr>
            <w:r>
              <w:rPr>
                <w:rFonts w:eastAsia="Aptos"/>
                <w:lang w:val="en-CA"/>
              </w:rPr>
              <w:t>2026</w:t>
            </w:r>
          </w:p>
        </w:tc>
      </w:tr>
      <w:tr w:rsidR="003D014B" w:rsidRPr="003D014B" w14:paraId="1561F0A0" w14:textId="77777777" w:rsidTr="003D014B">
        <w:tc>
          <w:tcPr>
            <w:tcW w:w="2173" w:type="dxa"/>
            <w:tcBorders>
              <w:top w:val="single" w:sz="4" w:space="0" w:color="auto"/>
              <w:left w:val="single" w:sz="4" w:space="0" w:color="auto"/>
              <w:bottom w:val="single" w:sz="4" w:space="0" w:color="auto"/>
              <w:right w:val="single" w:sz="4" w:space="0" w:color="auto"/>
            </w:tcBorders>
          </w:tcPr>
          <w:p w14:paraId="4A6660DD" w14:textId="77777777" w:rsidR="003D014B" w:rsidRPr="003D014B" w:rsidRDefault="003D014B" w:rsidP="003D014B">
            <w:pPr>
              <w:spacing w:after="160" w:line="279" w:lineRule="auto"/>
              <w:rPr>
                <w:rFonts w:eastAsia="Aptos"/>
                <w:lang w:val="en-CA"/>
              </w:rPr>
            </w:pPr>
          </w:p>
        </w:tc>
        <w:tc>
          <w:tcPr>
            <w:tcW w:w="3776" w:type="dxa"/>
            <w:tcBorders>
              <w:top w:val="single" w:sz="4" w:space="0" w:color="auto"/>
              <w:left w:val="single" w:sz="4" w:space="0" w:color="auto"/>
              <w:bottom w:val="single" w:sz="4" w:space="0" w:color="auto"/>
              <w:right w:val="single" w:sz="4" w:space="0" w:color="auto"/>
            </w:tcBorders>
            <w:hideMark/>
          </w:tcPr>
          <w:p w14:paraId="549ED653" w14:textId="77777777" w:rsidR="003D014B" w:rsidRPr="003D014B" w:rsidRDefault="003D014B" w:rsidP="003D014B">
            <w:pPr>
              <w:spacing w:after="160" w:line="279" w:lineRule="auto"/>
              <w:rPr>
                <w:rFonts w:eastAsia="Aptos"/>
                <w:lang w:val="en-CA"/>
              </w:rPr>
            </w:pPr>
            <w:r w:rsidRPr="003D014B">
              <w:rPr>
                <w:rFonts w:eastAsia="Aptos"/>
                <w:lang w:val="en-CA"/>
              </w:rPr>
              <w:t>Reviewed</w:t>
            </w:r>
          </w:p>
        </w:tc>
        <w:tc>
          <w:tcPr>
            <w:tcW w:w="3401" w:type="dxa"/>
            <w:tcBorders>
              <w:top w:val="single" w:sz="4" w:space="0" w:color="auto"/>
              <w:left w:val="single" w:sz="4" w:space="0" w:color="auto"/>
              <w:bottom w:val="single" w:sz="4" w:space="0" w:color="auto"/>
              <w:right w:val="single" w:sz="4" w:space="0" w:color="auto"/>
            </w:tcBorders>
            <w:hideMark/>
          </w:tcPr>
          <w:p w14:paraId="6C911866" w14:textId="2D2E8CC3" w:rsidR="003D014B" w:rsidRPr="003D014B" w:rsidRDefault="003D014B" w:rsidP="003D014B">
            <w:pPr>
              <w:spacing w:after="160" w:line="279" w:lineRule="auto"/>
              <w:rPr>
                <w:rFonts w:eastAsia="Aptos"/>
                <w:lang w:val="en-CA"/>
              </w:rPr>
            </w:pPr>
          </w:p>
        </w:tc>
      </w:tr>
      <w:tr w:rsidR="003D014B" w:rsidRPr="003D014B" w14:paraId="40EA6FDE" w14:textId="77777777" w:rsidTr="003D014B">
        <w:tc>
          <w:tcPr>
            <w:tcW w:w="2173" w:type="dxa"/>
            <w:tcBorders>
              <w:top w:val="single" w:sz="4" w:space="0" w:color="auto"/>
              <w:left w:val="single" w:sz="4" w:space="0" w:color="auto"/>
              <w:bottom w:val="single" w:sz="4" w:space="0" w:color="auto"/>
              <w:right w:val="single" w:sz="4" w:space="0" w:color="auto"/>
            </w:tcBorders>
          </w:tcPr>
          <w:p w14:paraId="6958EF6E" w14:textId="77777777" w:rsidR="003D014B" w:rsidRPr="003D014B" w:rsidRDefault="003D014B" w:rsidP="003D014B">
            <w:pPr>
              <w:spacing w:after="160" w:line="279" w:lineRule="auto"/>
              <w:rPr>
                <w:rFonts w:eastAsia="Aptos"/>
                <w:lang w:val="en-CA"/>
              </w:rPr>
            </w:pPr>
          </w:p>
        </w:tc>
        <w:tc>
          <w:tcPr>
            <w:tcW w:w="3776" w:type="dxa"/>
            <w:tcBorders>
              <w:top w:val="single" w:sz="4" w:space="0" w:color="auto"/>
              <w:left w:val="single" w:sz="4" w:space="0" w:color="auto"/>
              <w:bottom w:val="single" w:sz="4" w:space="0" w:color="auto"/>
              <w:right w:val="single" w:sz="4" w:space="0" w:color="auto"/>
            </w:tcBorders>
            <w:hideMark/>
          </w:tcPr>
          <w:p w14:paraId="13E64FD7" w14:textId="77777777" w:rsidR="003D014B" w:rsidRPr="003D014B" w:rsidRDefault="003D014B" w:rsidP="003D014B">
            <w:pPr>
              <w:spacing w:after="160" w:line="279" w:lineRule="auto"/>
              <w:rPr>
                <w:rFonts w:eastAsia="Aptos"/>
                <w:lang w:val="en-CA"/>
              </w:rPr>
            </w:pPr>
            <w:r w:rsidRPr="003D014B">
              <w:rPr>
                <w:rFonts w:eastAsia="Aptos"/>
                <w:lang w:val="en-CA"/>
              </w:rPr>
              <w:t>Accountability</w:t>
            </w:r>
          </w:p>
        </w:tc>
        <w:tc>
          <w:tcPr>
            <w:tcW w:w="3401" w:type="dxa"/>
            <w:tcBorders>
              <w:top w:val="single" w:sz="4" w:space="0" w:color="auto"/>
              <w:left w:val="single" w:sz="4" w:space="0" w:color="auto"/>
              <w:bottom w:val="single" w:sz="4" w:space="0" w:color="auto"/>
              <w:right w:val="single" w:sz="4" w:space="0" w:color="auto"/>
            </w:tcBorders>
            <w:hideMark/>
          </w:tcPr>
          <w:p w14:paraId="0591AEC5" w14:textId="29DFE4A0" w:rsidR="003D014B" w:rsidRPr="003D014B" w:rsidRDefault="003D014B" w:rsidP="003D014B">
            <w:pPr>
              <w:spacing w:after="160" w:line="279" w:lineRule="auto"/>
              <w:rPr>
                <w:rFonts w:eastAsia="Aptos"/>
                <w:lang w:val="en-CA"/>
              </w:rPr>
            </w:pPr>
            <w:r>
              <w:rPr>
                <w:rFonts w:eastAsia="Aptos"/>
                <w:lang w:val="en-CA"/>
              </w:rPr>
              <w:t>Leadership Team</w:t>
            </w:r>
          </w:p>
        </w:tc>
      </w:tr>
      <w:tr w:rsidR="003D014B" w:rsidRPr="003D014B" w14:paraId="6FDA710B" w14:textId="77777777" w:rsidTr="003D014B">
        <w:tc>
          <w:tcPr>
            <w:tcW w:w="2173" w:type="dxa"/>
            <w:tcBorders>
              <w:top w:val="single" w:sz="4" w:space="0" w:color="auto"/>
              <w:left w:val="single" w:sz="4" w:space="0" w:color="auto"/>
              <w:bottom w:val="single" w:sz="4" w:space="0" w:color="auto"/>
              <w:right w:val="single" w:sz="4" w:space="0" w:color="auto"/>
            </w:tcBorders>
            <w:hideMark/>
          </w:tcPr>
          <w:p w14:paraId="7CD2693E" w14:textId="77777777" w:rsidR="003D014B" w:rsidRPr="003D014B" w:rsidRDefault="003D014B" w:rsidP="003D014B">
            <w:pPr>
              <w:spacing w:after="160" w:line="279" w:lineRule="auto"/>
              <w:rPr>
                <w:rFonts w:eastAsia="Aptos"/>
                <w:lang w:val="en-CA"/>
              </w:rPr>
            </w:pPr>
            <w:r w:rsidRPr="003D014B">
              <w:rPr>
                <w:rFonts w:eastAsia="Aptos"/>
                <w:lang w:val="en-CA"/>
              </w:rPr>
              <w:t>Documents/Forms</w:t>
            </w:r>
          </w:p>
        </w:tc>
        <w:tc>
          <w:tcPr>
            <w:tcW w:w="7177" w:type="dxa"/>
            <w:gridSpan w:val="2"/>
            <w:tcBorders>
              <w:top w:val="single" w:sz="4" w:space="0" w:color="auto"/>
              <w:left w:val="single" w:sz="4" w:space="0" w:color="auto"/>
              <w:bottom w:val="single" w:sz="4" w:space="0" w:color="auto"/>
              <w:right w:val="single" w:sz="4" w:space="0" w:color="auto"/>
            </w:tcBorders>
          </w:tcPr>
          <w:p w14:paraId="2F1C684F" w14:textId="77777777" w:rsidR="003D014B" w:rsidRPr="003D014B" w:rsidRDefault="003D014B" w:rsidP="003D014B">
            <w:pPr>
              <w:spacing w:after="160" w:line="279" w:lineRule="auto"/>
              <w:rPr>
                <w:rFonts w:eastAsia="Aptos"/>
                <w:lang w:val="en-CA"/>
              </w:rPr>
            </w:pPr>
          </w:p>
        </w:tc>
      </w:tr>
    </w:tbl>
    <w:p w14:paraId="1FCCE0D2" w14:textId="77777777" w:rsidR="003D014B" w:rsidRDefault="003D014B" w:rsidP="003D014B">
      <w:pPr>
        <w:rPr>
          <w:rFonts w:eastAsia="Aptos"/>
        </w:rPr>
      </w:pPr>
    </w:p>
    <w:p w14:paraId="3CF1799A" w14:textId="04FCFD4B" w:rsidR="001138DC" w:rsidRDefault="2EDAADED" w:rsidP="0822B53C">
      <w:pPr>
        <w:pStyle w:val="Heading2"/>
        <w:spacing w:before="299" w:after="299"/>
        <w:rPr>
          <w:rFonts w:ascii="Aptos" w:eastAsia="Aptos" w:hAnsi="Aptos" w:cs="Aptos"/>
          <w:b/>
          <w:bCs/>
          <w:sz w:val="24"/>
          <w:szCs w:val="24"/>
        </w:rPr>
      </w:pPr>
      <w:r w:rsidRPr="0822B53C">
        <w:rPr>
          <w:rFonts w:ascii="Aptos" w:eastAsia="Aptos" w:hAnsi="Aptos" w:cs="Aptos"/>
          <w:b/>
          <w:bCs/>
          <w:sz w:val="24"/>
          <w:szCs w:val="24"/>
        </w:rPr>
        <w:t>1. Purpose</w:t>
      </w:r>
    </w:p>
    <w:p w14:paraId="7B7B0B6F" w14:textId="1D0BB412" w:rsidR="001138DC" w:rsidRDefault="2EDAADED" w:rsidP="0822B53C">
      <w:pPr>
        <w:spacing w:before="240" w:after="240"/>
      </w:pPr>
      <w:r w:rsidRPr="0822B53C">
        <w:rPr>
          <w:rFonts w:ascii="Aptos" w:eastAsia="Aptos" w:hAnsi="Aptos" w:cs="Aptos"/>
        </w:rPr>
        <w:t>Western Community College (WCC) affirms its responsibility to engage respectfully and ethically with Indigenous Peoples and to protect Indigenous Knowledge, Cultural Expressions, and Wisdom.</w:t>
      </w:r>
    </w:p>
    <w:p w14:paraId="57D023D3" w14:textId="69FEB6E0" w:rsidR="001138DC" w:rsidRDefault="2EDAADED" w:rsidP="0822B53C">
      <w:pPr>
        <w:spacing w:before="240" w:after="240"/>
      </w:pPr>
      <w:r w:rsidRPr="0822B53C">
        <w:rPr>
          <w:rFonts w:ascii="Aptos" w:eastAsia="Aptos" w:hAnsi="Aptos" w:cs="Aptos"/>
        </w:rPr>
        <w:t>This policy establishes a framework for the respectful use, stewardship, and protection of Indigenous Knowledge across teaching, research, curriculum development, community engagement, and institutional operations. It recognizes that Indigenous Knowledge is governed by Indigenous legal, cultural, and ethical systems and is not appropriately managed solely through Western intellectual property frameworks.</w:t>
      </w:r>
      <w:r w:rsidR="00CF5413">
        <w:rPr>
          <w:rFonts w:ascii="Aptos" w:eastAsia="Aptos" w:hAnsi="Aptos" w:cs="Aptos"/>
        </w:rPr>
        <w:t xml:space="preserve"> The policy embraces the principles outlined in UNDRIP (United Nations Declaration on the Rights of Indigenous Peoples), DRIPA (Declaration on the Rights of Indigenous Peoples Act) and TRC (Truth and Reconciliation Commission) Calls to Action.</w:t>
      </w:r>
    </w:p>
    <w:p w14:paraId="0A4910F1" w14:textId="109F7169" w:rsidR="001138DC" w:rsidRDefault="2EDAADED" w:rsidP="0822B53C">
      <w:pPr>
        <w:pStyle w:val="Heading2"/>
        <w:spacing w:before="299" w:after="299"/>
        <w:rPr>
          <w:rFonts w:ascii="Aptos" w:eastAsia="Aptos" w:hAnsi="Aptos" w:cs="Aptos"/>
          <w:b/>
          <w:bCs/>
          <w:sz w:val="24"/>
          <w:szCs w:val="24"/>
        </w:rPr>
      </w:pPr>
      <w:r w:rsidRPr="0822B53C">
        <w:rPr>
          <w:rFonts w:ascii="Aptos" w:eastAsia="Aptos" w:hAnsi="Aptos" w:cs="Aptos"/>
          <w:b/>
          <w:bCs/>
          <w:sz w:val="24"/>
          <w:szCs w:val="24"/>
        </w:rPr>
        <w:t>2. Guiding Principles</w:t>
      </w:r>
    </w:p>
    <w:p w14:paraId="028BAB92" w14:textId="2882B7B9" w:rsidR="001138DC" w:rsidRDefault="2EDAADED" w:rsidP="0822B53C">
      <w:pPr>
        <w:spacing w:before="240" w:after="240"/>
      </w:pPr>
      <w:r w:rsidRPr="0822B53C">
        <w:rPr>
          <w:rFonts w:ascii="Aptos" w:eastAsia="Aptos" w:hAnsi="Aptos" w:cs="Aptos"/>
        </w:rPr>
        <w:t>This policy is grounded in the following principles:</w:t>
      </w:r>
    </w:p>
    <w:p w14:paraId="3C6A6722" w14:textId="6323F778" w:rsidR="001138DC" w:rsidRDefault="2EDAADED" w:rsidP="0822B53C">
      <w:pPr>
        <w:pStyle w:val="ListParagraph"/>
        <w:numPr>
          <w:ilvl w:val="0"/>
          <w:numId w:val="10"/>
        </w:numPr>
        <w:spacing w:before="240" w:after="240"/>
        <w:rPr>
          <w:rFonts w:ascii="Aptos" w:eastAsia="Aptos" w:hAnsi="Aptos" w:cs="Aptos"/>
        </w:rPr>
      </w:pPr>
      <w:r w:rsidRPr="0822B53C">
        <w:rPr>
          <w:rFonts w:ascii="Aptos" w:eastAsia="Aptos" w:hAnsi="Aptos" w:cs="Aptos"/>
          <w:b/>
          <w:bCs/>
        </w:rPr>
        <w:t>Respect</w:t>
      </w:r>
      <w:r w:rsidRPr="0822B53C">
        <w:rPr>
          <w:rFonts w:ascii="Aptos" w:eastAsia="Aptos" w:hAnsi="Aptos" w:cs="Aptos"/>
        </w:rPr>
        <w:t xml:space="preserve"> for Indigenous Peoples as the rightful holders and stewards of their knowledge systems.</w:t>
      </w:r>
    </w:p>
    <w:p w14:paraId="39B59CAE" w14:textId="0B0B4023" w:rsidR="001138DC" w:rsidRDefault="2EDAADED" w:rsidP="0822B53C">
      <w:pPr>
        <w:pStyle w:val="ListParagraph"/>
        <w:numPr>
          <w:ilvl w:val="0"/>
          <w:numId w:val="10"/>
        </w:numPr>
        <w:spacing w:before="240" w:after="240"/>
        <w:rPr>
          <w:rFonts w:ascii="Aptos" w:eastAsia="Aptos" w:hAnsi="Aptos" w:cs="Aptos"/>
        </w:rPr>
      </w:pPr>
      <w:r w:rsidRPr="0822B53C">
        <w:rPr>
          <w:rFonts w:ascii="Aptos" w:eastAsia="Aptos" w:hAnsi="Aptos" w:cs="Aptos"/>
          <w:b/>
          <w:bCs/>
        </w:rPr>
        <w:t>Collective ownership</w:t>
      </w:r>
      <w:r w:rsidRPr="0822B53C">
        <w:rPr>
          <w:rFonts w:ascii="Aptos" w:eastAsia="Aptos" w:hAnsi="Aptos" w:cs="Aptos"/>
        </w:rPr>
        <w:t xml:space="preserve"> of Indigenous Knowledge, recognizing that it is held by Nations and communities rather than individuals.</w:t>
      </w:r>
    </w:p>
    <w:p w14:paraId="40246575" w14:textId="312D1B21" w:rsidR="001138DC" w:rsidRDefault="2EDAADED" w:rsidP="0822B53C">
      <w:pPr>
        <w:pStyle w:val="ListParagraph"/>
        <w:numPr>
          <w:ilvl w:val="0"/>
          <w:numId w:val="10"/>
        </w:numPr>
        <w:spacing w:before="240" w:after="240"/>
        <w:rPr>
          <w:rFonts w:ascii="Aptos" w:eastAsia="Aptos" w:hAnsi="Aptos" w:cs="Aptos"/>
        </w:rPr>
      </w:pPr>
      <w:r w:rsidRPr="0822B53C">
        <w:rPr>
          <w:rFonts w:ascii="Aptos" w:eastAsia="Aptos" w:hAnsi="Aptos" w:cs="Aptos"/>
          <w:b/>
          <w:bCs/>
        </w:rPr>
        <w:lastRenderedPageBreak/>
        <w:t>Reciprocity and relationship-building</w:t>
      </w:r>
      <w:r w:rsidRPr="0822B53C">
        <w:rPr>
          <w:rFonts w:ascii="Aptos" w:eastAsia="Aptos" w:hAnsi="Aptos" w:cs="Aptos"/>
        </w:rPr>
        <w:t xml:space="preserve"> in all engagements involving Indigenous Knowledge.</w:t>
      </w:r>
    </w:p>
    <w:p w14:paraId="40032948" w14:textId="3DBE9EEC" w:rsidR="001138DC" w:rsidRDefault="2EDAADED" w:rsidP="0822B53C">
      <w:pPr>
        <w:pStyle w:val="ListParagraph"/>
        <w:numPr>
          <w:ilvl w:val="0"/>
          <w:numId w:val="10"/>
        </w:numPr>
        <w:spacing w:before="240" w:after="240"/>
        <w:rPr>
          <w:rFonts w:ascii="Aptos" w:eastAsia="Aptos" w:hAnsi="Aptos" w:cs="Aptos"/>
        </w:rPr>
      </w:pPr>
      <w:r w:rsidRPr="0822B53C">
        <w:rPr>
          <w:rFonts w:ascii="Aptos" w:eastAsia="Aptos" w:hAnsi="Aptos" w:cs="Aptos"/>
          <w:b/>
          <w:bCs/>
        </w:rPr>
        <w:t>Free, Prior, and Informed Consent (FPIC)</w:t>
      </w:r>
      <w:r w:rsidRPr="0822B53C">
        <w:rPr>
          <w:rFonts w:ascii="Aptos" w:eastAsia="Aptos" w:hAnsi="Aptos" w:cs="Aptos"/>
        </w:rPr>
        <w:t xml:space="preserve"> as a mandatory condition for use.</w:t>
      </w:r>
    </w:p>
    <w:p w14:paraId="21CD4575" w14:textId="1C202D4B" w:rsidR="001138DC" w:rsidRDefault="2EDAADED" w:rsidP="0822B53C">
      <w:pPr>
        <w:pStyle w:val="ListParagraph"/>
        <w:numPr>
          <w:ilvl w:val="0"/>
          <w:numId w:val="10"/>
        </w:numPr>
        <w:spacing w:before="240" w:after="240"/>
        <w:rPr>
          <w:rFonts w:ascii="Aptos" w:eastAsia="Aptos" w:hAnsi="Aptos" w:cs="Aptos"/>
        </w:rPr>
      </w:pPr>
      <w:r w:rsidRPr="0822B53C">
        <w:rPr>
          <w:rFonts w:ascii="Aptos" w:eastAsia="Aptos" w:hAnsi="Aptos" w:cs="Aptos"/>
          <w:b/>
          <w:bCs/>
        </w:rPr>
        <w:t>Indigenous data sovereignty</w:t>
      </w:r>
      <w:r w:rsidRPr="0822B53C">
        <w:rPr>
          <w:rFonts w:ascii="Aptos" w:eastAsia="Aptos" w:hAnsi="Aptos" w:cs="Aptos"/>
        </w:rPr>
        <w:t>, including respect for OCAP® principles (Ownership, Control, Access, Possession) and Nation-specific governance frameworks.</w:t>
      </w:r>
    </w:p>
    <w:p w14:paraId="2E925D04" w14:textId="43CE7729" w:rsidR="001138DC" w:rsidRDefault="2EDAADED" w:rsidP="0822B53C">
      <w:pPr>
        <w:pStyle w:val="ListParagraph"/>
        <w:numPr>
          <w:ilvl w:val="0"/>
          <w:numId w:val="10"/>
        </w:numPr>
        <w:spacing w:before="240" w:after="240"/>
        <w:rPr>
          <w:rFonts w:ascii="Aptos" w:eastAsia="Aptos" w:hAnsi="Aptos" w:cs="Aptos"/>
        </w:rPr>
      </w:pPr>
      <w:r w:rsidRPr="0822B53C">
        <w:rPr>
          <w:rFonts w:ascii="Aptos" w:eastAsia="Aptos" w:hAnsi="Aptos" w:cs="Aptos"/>
          <w:b/>
          <w:bCs/>
        </w:rPr>
        <w:t>Cultural safety, humility, and accountability</w:t>
      </w:r>
      <w:r w:rsidRPr="0822B53C">
        <w:rPr>
          <w:rFonts w:ascii="Aptos" w:eastAsia="Aptos" w:hAnsi="Aptos" w:cs="Aptos"/>
        </w:rPr>
        <w:t xml:space="preserve"> in academic and administrative practices.</w:t>
      </w:r>
    </w:p>
    <w:p w14:paraId="05CA8386" w14:textId="42D6C46B" w:rsidR="001138DC" w:rsidRDefault="2EDAADED" w:rsidP="0822B53C">
      <w:pPr>
        <w:pStyle w:val="ListParagraph"/>
        <w:numPr>
          <w:ilvl w:val="0"/>
          <w:numId w:val="10"/>
        </w:numPr>
        <w:spacing w:before="240" w:after="240"/>
        <w:rPr>
          <w:rFonts w:ascii="Aptos" w:eastAsia="Aptos" w:hAnsi="Aptos" w:cs="Aptos"/>
        </w:rPr>
      </w:pPr>
      <w:r w:rsidRPr="0822B53C">
        <w:rPr>
          <w:rFonts w:ascii="Aptos" w:eastAsia="Aptos" w:hAnsi="Aptos" w:cs="Aptos"/>
          <w:b/>
          <w:bCs/>
        </w:rPr>
        <w:t>Alignment</w:t>
      </w:r>
      <w:r w:rsidRPr="0822B53C">
        <w:rPr>
          <w:rFonts w:ascii="Aptos" w:eastAsia="Aptos" w:hAnsi="Aptos" w:cs="Aptos"/>
        </w:rPr>
        <w:t xml:space="preserve"> with the United Nations Declaration on the Rights of Indigenous Peoples (UNDRIP), particularly Article 31, </w:t>
      </w:r>
      <w:r w:rsidR="00CF5413">
        <w:rPr>
          <w:rFonts w:ascii="Aptos" w:eastAsia="Aptos" w:hAnsi="Aptos" w:cs="Aptos"/>
        </w:rPr>
        <w:t xml:space="preserve">Declaration on the Rights of Indigenous Peoples (DRIPA) </w:t>
      </w:r>
      <w:r w:rsidRPr="0822B53C">
        <w:rPr>
          <w:rFonts w:ascii="Aptos" w:eastAsia="Aptos" w:hAnsi="Aptos" w:cs="Aptos"/>
        </w:rPr>
        <w:t>and the Truth and Reconciliation Commission (TRC) Calls to Action.</w:t>
      </w:r>
    </w:p>
    <w:p w14:paraId="19DA4877" w14:textId="550AA2F0" w:rsidR="001138DC" w:rsidRDefault="001138DC"/>
    <w:p w14:paraId="18DC1A21" w14:textId="2A65D543" w:rsidR="001138DC" w:rsidRDefault="2EDAADED" w:rsidP="0822B53C">
      <w:pPr>
        <w:pStyle w:val="Heading2"/>
        <w:spacing w:before="299" w:after="299"/>
        <w:rPr>
          <w:rFonts w:ascii="Aptos" w:eastAsia="Aptos" w:hAnsi="Aptos" w:cs="Aptos"/>
          <w:b/>
          <w:bCs/>
          <w:sz w:val="24"/>
          <w:szCs w:val="24"/>
        </w:rPr>
      </w:pPr>
      <w:r w:rsidRPr="0822B53C">
        <w:rPr>
          <w:rFonts w:ascii="Aptos" w:eastAsia="Aptos" w:hAnsi="Aptos" w:cs="Aptos"/>
          <w:b/>
          <w:bCs/>
          <w:sz w:val="24"/>
          <w:szCs w:val="24"/>
        </w:rPr>
        <w:t>3. Scope</w:t>
      </w:r>
    </w:p>
    <w:p w14:paraId="45D8C04E" w14:textId="1E0CE5F5" w:rsidR="001138DC" w:rsidRDefault="2EDAADED" w:rsidP="0822B53C">
      <w:pPr>
        <w:spacing w:before="240" w:after="240"/>
      </w:pPr>
      <w:r w:rsidRPr="0822B53C">
        <w:rPr>
          <w:rFonts w:ascii="Aptos" w:eastAsia="Aptos" w:hAnsi="Aptos" w:cs="Aptos"/>
        </w:rPr>
        <w:t>This policy applies to:</w:t>
      </w:r>
    </w:p>
    <w:p w14:paraId="298B51CC" w14:textId="6D8E7302" w:rsidR="001138DC" w:rsidRDefault="2EDAADED" w:rsidP="0822B53C">
      <w:pPr>
        <w:pStyle w:val="ListParagraph"/>
        <w:numPr>
          <w:ilvl w:val="0"/>
          <w:numId w:val="9"/>
        </w:numPr>
        <w:spacing w:before="240" w:after="240"/>
        <w:rPr>
          <w:rFonts w:ascii="Aptos" w:eastAsia="Aptos" w:hAnsi="Aptos" w:cs="Aptos"/>
        </w:rPr>
      </w:pPr>
      <w:r w:rsidRPr="0822B53C">
        <w:rPr>
          <w:rFonts w:ascii="Aptos" w:eastAsia="Aptos" w:hAnsi="Aptos" w:cs="Aptos"/>
        </w:rPr>
        <w:t>All WCC employees, faculty, administrators, contractors, researchers, and students.</w:t>
      </w:r>
    </w:p>
    <w:p w14:paraId="6794FEF4" w14:textId="3CAA369A" w:rsidR="001138DC" w:rsidRDefault="2EDAADED" w:rsidP="0822B53C">
      <w:pPr>
        <w:pStyle w:val="ListParagraph"/>
        <w:numPr>
          <w:ilvl w:val="0"/>
          <w:numId w:val="9"/>
        </w:numPr>
        <w:spacing w:before="240" w:after="240"/>
        <w:rPr>
          <w:rFonts w:ascii="Aptos" w:eastAsia="Aptos" w:hAnsi="Aptos" w:cs="Aptos"/>
        </w:rPr>
      </w:pPr>
      <w:r w:rsidRPr="0822B53C">
        <w:rPr>
          <w:rFonts w:ascii="Aptos" w:eastAsia="Aptos" w:hAnsi="Aptos" w:cs="Aptos"/>
        </w:rPr>
        <w:t>All institutional activities involving Indigenous Knowledge, including but not limited to:</w:t>
      </w:r>
    </w:p>
    <w:p w14:paraId="0FAE8A71" w14:textId="1D3A7706" w:rsidR="001138DC" w:rsidRDefault="2EDAADED" w:rsidP="0822B53C">
      <w:pPr>
        <w:pStyle w:val="ListParagraph"/>
        <w:numPr>
          <w:ilvl w:val="1"/>
          <w:numId w:val="9"/>
        </w:numPr>
        <w:spacing w:before="240" w:after="240"/>
        <w:rPr>
          <w:rFonts w:ascii="Aptos" w:eastAsia="Aptos" w:hAnsi="Aptos" w:cs="Aptos"/>
        </w:rPr>
      </w:pPr>
      <w:r w:rsidRPr="0822B53C">
        <w:rPr>
          <w:rFonts w:ascii="Aptos" w:eastAsia="Aptos" w:hAnsi="Aptos" w:cs="Aptos"/>
        </w:rPr>
        <w:t>Teaching and curriculum development</w:t>
      </w:r>
    </w:p>
    <w:p w14:paraId="72AADBD3" w14:textId="42F825CA" w:rsidR="001138DC" w:rsidRDefault="2EDAADED" w:rsidP="0822B53C">
      <w:pPr>
        <w:pStyle w:val="ListParagraph"/>
        <w:numPr>
          <w:ilvl w:val="1"/>
          <w:numId w:val="9"/>
        </w:numPr>
        <w:spacing w:before="240" w:after="240"/>
        <w:rPr>
          <w:rFonts w:ascii="Aptos" w:eastAsia="Aptos" w:hAnsi="Aptos" w:cs="Aptos"/>
        </w:rPr>
      </w:pPr>
      <w:r w:rsidRPr="0822B53C">
        <w:rPr>
          <w:rFonts w:ascii="Aptos" w:eastAsia="Aptos" w:hAnsi="Aptos" w:cs="Aptos"/>
        </w:rPr>
        <w:t>Research and scholarship</w:t>
      </w:r>
    </w:p>
    <w:p w14:paraId="259D2354" w14:textId="1A164D48" w:rsidR="001138DC" w:rsidRDefault="2EDAADED" w:rsidP="0822B53C">
      <w:pPr>
        <w:pStyle w:val="ListParagraph"/>
        <w:numPr>
          <w:ilvl w:val="1"/>
          <w:numId w:val="9"/>
        </w:numPr>
        <w:spacing w:before="240" w:after="240"/>
        <w:rPr>
          <w:rFonts w:ascii="Aptos" w:eastAsia="Aptos" w:hAnsi="Aptos" w:cs="Aptos"/>
        </w:rPr>
      </w:pPr>
      <w:r w:rsidRPr="0822B53C">
        <w:rPr>
          <w:rFonts w:ascii="Aptos" w:eastAsia="Aptos" w:hAnsi="Aptos" w:cs="Aptos"/>
        </w:rPr>
        <w:t>Program design and evaluation</w:t>
      </w:r>
    </w:p>
    <w:p w14:paraId="206BB699" w14:textId="090E52F1" w:rsidR="001138DC" w:rsidRDefault="2EDAADED" w:rsidP="0822B53C">
      <w:pPr>
        <w:pStyle w:val="ListParagraph"/>
        <w:numPr>
          <w:ilvl w:val="1"/>
          <w:numId w:val="9"/>
        </w:numPr>
        <w:spacing w:before="240" w:after="240"/>
        <w:rPr>
          <w:rFonts w:ascii="Aptos" w:eastAsia="Aptos" w:hAnsi="Aptos" w:cs="Aptos"/>
        </w:rPr>
      </w:pPr>
      <w:r w:rsidRPr="0822B53C">
        <w:rPr>
          <w:rFonts w:ascii="Aptos" w:eastAsia="Aptos" w:hAnsi="Aptos" w:cs="Aptos"/>
        </w:rPr>
        <w:t>Marketing, communications, and branding</w:t>
      </w:r>
    </w:p>
    <w:p w14:paraId="38BF9898" w14:textId="50E59CF8" w:rsidR="001138DC" w:rsidRDefault="2EDAADED" w:rsidP="0822B53C">
      <w:pPr>
        <w:pStyle w:val="ListParagraph"/>
        <w:numPr>
          <w:ilvl w:val="1"/>
          <w:numId w:val="9"/>
        </w:numPr>
        <w:spacing w:before="240" w:after="240"/>
        <w:rPr>
          <w:rFonts w:ascii="Aptos" w:eastAsia="Aptos" w:hAnsi="Aptos" w:cs="Aptos"/>
        </w:rPr>
      </w:pPr>
      <w:r w:rsidRPr="0822B53C">
        <w:rPr>
          <w:rFonts w:ascii="Aptos" w:eastAsia="Aptos" w:hAnsi="Aptos" w:cs="Aptos"/>
        </w:rPr>
        <w:t>Events, public lectures, and publications</w:t>
      </w:r>
    </w:p>
    <w:p w14:paraId="54203D10" w14:textId="6D736647" w:rsidR="001138DC" w:rsidRDefault="2EDAADED" w:rsidP="0822B53C">
      <w:pPr>
        <w:pStyle w:val="ListParagraph"/>
        <w:numPr>
          <w:ilvl w:val="1"/>
          <w:numId w:val="9"/>
        </w:numPr>
        <w:spacing w:before="240" w:after="240"/>
        <w:rPr>
          <w:rFonts w:ascii="Aptos" w:eastAsia="Aptos" w:hAnsi="Aptos" w:cs="Aptos"/>
        </w:rPr>
      </w:pPr>
      <w:r w:rsidRPr="0822B53C">
        <w:rPr>
          <w:rFonts w:ascii="Aptos" w:eastAsia="Aptos" w:hAnsi="Aptos" w:cs="Aptos"/>
        </w:rPr>
        <w:t>Library services, archives, and institutional repositories</w:t>
      </w:r>
    </w:p>
    <w:p w14:paraId="67C02C0C" w14:textId="40626834" w:rsidR="001138DC" w:rsidRDefault="2EDAADED" w:rsidP="0822B53C">
      <w:pPr>
        <w:pStyle w:val="ListParagraph"/>
        <w:numPr>
          <w:ilvl w:val="1"/>
          <w:numId w:val="9"/>
        </w:numPr>
        <w:spacing w:before="240" w:after="240"/>
        <w:rPr>
          <w:rFonts w:ascii="Aptos" w:eastAsia="Aptos" w:hAnsi="Aptos" w:cs="Aptos"/>
        </w:rPr>
      </w:pPr>
      <w:r w:rsidRPr="0822B53C">
        <w:rPr>
          <w:rFonts w:ascii="Aptos" w:eastAsia="Aptos" w:hAnsi="Aptos" w:cs="Aptos"/>
        </w:rPr>
        <w:t>Digital learning platforms and records management</w:t>
      </w:r>
    </w:p>
    <w:p w14:paraId="685139A9" w14:textId="03AC4406" w:rsidR="001138DC" w:rsidRDefault="2EDAADED" w:rsidP="0822B53C">
      <w:pPr>
        <w:pStyle w:val="ListParagraph"/>
        <w:numPr>
          <w:ilvl w:val="1"/>
          <w:numId w:val="9"/>
        </w:numPr>
        <w:spacing w:before="240" w:after="240"/>
        <w:rPr>
          <w:rFonts w:ascii="Aptos" w:eastAsia="Aptos" w:hAnsi="Aptos" w:cs="Aptos"/>
        </w:rPr>
      </w:pPr>
      <w:r w:rsidRPr="0822B53C">
        <w:rPr>
          <w:rFonts w:ascii="Aptos" w:eastAsia="Aptos" w:hAnsi="Aptos" w:cs="Aptos"/>
        </w:rPr>
        <w:t>Partnerships with Indigenous communities and organizations</w:t>
      </w:r>
    </w:p>
    <w:p w14:paraId="2126102D" w14:textId="61D07E86" w:rsidR="001138DC" w:rsidRDefault="001138DC"/>
    <w:p w14:paraId="5356E794" w14:textId="3BFBA043" w:rsidR="001138DC" w:rsidRDefault="2EDAADED" w:rsidP="0822B53C">
      <w:pPr>
        <w:pStyle w:val="Heading2"/>
        <w:spacing w:before="299" w:after="299"/>
        <w:rPr>
          <w:rFonts w:ascii="Aptos" w:eastAsia="Aptos" w:hAnsi="Aptos" w:cs="Aptos"/>
          <w:b/>
          <w:bCs/>
          <w:sz w:val="24"/>
          <w:szCs w:val="24"/>
        </w:rPr>
      </w:pPr>
      <w:r w:rsidRPr="0822B53C">
        <w:rPr>
          <w:rFonts w:ascii="Aptos" w:eastAsia="Aptos" w:hAnsi="Aptos" w:cs="Aptos"/>
          <w:b/>
          <w:bCs/>
          <w:sz w:val="24"/>
          <w:szCs w:val="24"/>
        </w:rPr>
        <w:t>4. Definitions</w:t>
      </w:r>
    </w:p>
    <w:p w14:paraId="6C6DEB11" w14:textId="6A0D1C51" w:rsidR="001138DC" w:rsidRDefault="2EDAADED" w:rsidP="0822B53C">
      <w:pPr>
        <w:spacing w:before="240" w:after="240"/>
      </w:pPr>
      <w:r w:rsidRPr="0822B53C">
        <w:rPr>
          <w:rFonts w:ascii="Aptos" w:eastAsia="Aptos" w:hAnsi="Aptos" w:cs="Aptos"/>
          <w:b/>
          <w:bCs/>
        </w:rPr>
        <w:t>Indigenous Knowledge:</w:t>
      </w:r>
      <w:r>
        <w:br/>
      </w:r>
      <w:r w:rsidRPr="0822B53C">
        <w:rPr>
          <w:rFonts w:ascii="Aptos" w:eastAsia="Aptos" w:hAnsi="Aptos" w:cs="Aptos"/>
        </w:rPr>
        <w:t xml:space="preserve"> Holistic knowledge systems developed and sustained by Indigenous Peoples, including teachings, practices, languages, ceremonies, cultural expressions, oral histories, land-based knowledge, and spiritual understandings</w:t>
      </w:r>
      <w:r w:rsidR="00CF5413">
        <w:rPr>
          <w:rFonts w:ascii="Aptos" w:eastAsia="Aptos" w:hAnsi="Aptos" w:cs="Aptos"/>
        </w:rPr>
        <w:t>, utilizing story work framework to build indigenous ways of knowledge.</w:t>
      </w:r>
    </w:p>
    <w:p w14:paraId="1604E322" w14:textId="3ADF4BB6" w:rsidR="001138DC" w:rsidRDefault="2EDAADED" w:rsidP="0822B53C">
      <w:pPr>
        <w:spacing w:before="240" w:after="240"/>
      </w:pPr>
      <w:r w:rsidRPr="0822B53C">
        <w:rPr>
          <w:rFonts w:ascii="Aptos" w:eastAsia="Aptos" w:hAnsi="Aptos" w:cs="Aptos"/>
          <w:b/>
          <w:bCs/>
        </w:rPr>
        <w:lastRenderedPageBreak/>
        <w:t>Indigenous Cultural Expressions:</w:t>
      </w:r>
      <w:r>
        <w:br/>
      </w:r>
      <w:r w:rsidRPr="0822B53C">
        <w:rPr>
          <w:rFonts w:ascii="Aptos" w:eastAsia="Aptos" w:hAnsi="Aptos" w:cs="Aptos"/>
        </w:rPr>
        <w:t xml:space="preserve"> Tangible and intangible expressions of Indigenous culture, including stories, songs, designs, symbols, art, and performances.</w:t>
      </w:r>
    </w:p>
    <w:p w14:paraId="7D116C1D" w14:textId="3673A105" w:rsidR="001138DC" w:rsidRDefault="2EDAADED" w:rsidP="0822B53C">
      <w:pPr>
        <w:spacing w:before="240" w:after="240"/>
      </w:pPr>
      <w:r w:rsidRPr="0822B53C">
        <w:rPr>
          <w:rFonts w:ascii="Aptos" w:eastAsia="Aptos" w:hAnsi="Aptos" w:cs="Aptos"/>
          <w:b/>
          <w:bCs/>
        </w:rPr>
        <w:t>Indigenous Intellectual Property:</w:t>
      </w:r>
      <w:r>
        <w:br/>
      </w:r>
      <w:r w:rsidRPr="0822B53C">
        <w:rPr>
          <w:rFonts w:ascii="Aptos" w:eastAsia="Aptos" w:hAnsi="Aptos" w:cs="Aptos"/>
        </w:rPr>
        <w:t xml:space="preserve"> Collective and individual rights held by Indigenous Peoples over their knowledge, cultural expressions, and innovations, as defined by Indigenous legal and cultural systems.</w:t>
      </w:r>
    </w:p>
    <w:p w14:paraId="6950BD25" w14:textId="1BDA698B" w:rsidR="001138DC" w:rsidRDefault="2EDAADED" w:rsidP="00CF5413">
      <w:pPr>
        <w:spacing w:before="240" w:after="240"/>
      </w:pPr>
      <w:r w:rsidRPr="0822B53C">
        <w:rPr>
          <w:rFonts w:ascii="Aptos" w:eastAsia="Aptos" w:hAnsi="Aptos" w:cs="Aptos"/>
          <w:b/>
          <w:bCs/>
        </w:rPr>
        <w:t>Free, Prior, and Informed Consent (FPIC):</w:t>
      </w:r>
      <w:r>
        <w:br/>
      </w:r>
      <w:r w:rsidR="00CF5413" w:rsidRPr="00CF5413">
        <w:rPr>
          <w:rFonts w:ascii="Aptos" w:eastAsia="Aptos" w:hAnsi="Aptos" w:cs="Aptos"/>
        </w:rPr>
        <w:t>A process through which Indigenous communities voluntarily provide free, prior, and informed consent for the use, sharing, or application of their knowledge, cultural expressions, or perspectives. This process is based on full, accurate, and transparent information, mutual understanding, respect for Indigenous self-determination, and is conducted without coercion, pressure, or undue influence, in alignment with the Declaration on the Rights of Indigenous Peoples Act (DRIPA) and the United Nations Declaration on the Rights of Indigenous Peoples (UNDRIP)</w:t>
      </w:r>
      <w:r w:rsidR="00CF5413">
        <w:rPr>
          <w:rFonts w:ascii="Aptos" w:eastAsia="Aptos" w:hAnsi="Aptos" w:cs="Aptos"/>
        </w:rPr>
        <w:t>.</w:t>
      </w:r>
    </w:p>
    <w:p w14:paraId="7865CC5B" w14:textId="573EBE92" w:rsidR="001138DC" w:rsidRDefault="2EDAADED" w:rsidP="0822B53C">
      <w:pPr>
        <w:pStyle w:val="Heading2"/>
        <w:spacing w:before="299" w:after="299"/>
        <w:rPr>
          <w:rFonts w:ascii="Aptos" w:eastAsia="Aptos" w:hAnsi="Aptos" w:cs="Aptos"/>
          <w:b/>
          <w:bCs/>
          <w:sz w:val="24"/>
          <w:szCs w:val="24"/>
        </w:rPr>
      </w:pPr>
      <w:r w:rsidRPr="0822B53C">
        <w:rPr>
          <w:rFonts w:ascii="Aptos" w:eastAsia="Aptos" w:hAnsi="Aptos" w:cs="Aptos"/>
          <w:b/>
          <w:bCs/>
          <w:sz w:val="24"/>
          <w:szCs w:val="24"/>
        </w:rPr>
        <w:t>5. Policy Statements</w:t>
      </w:r>
    </w:p>
    <w:p w14:paraId="37EAC7EC" w14:textId="64D93168" w:rsidR="001138DC" w:rsidRDefault="2EDAADED" w:rsidP="0822B53C">
      <w:pPr>
        <w:pStyle w:val="Heading3"/>
        <w:spacing w:before="281" w:after="281"/>
        <w:rPr>
          <w:rFonts w:ascii="Aptos" w:eastAsia="Aptos" w:hAnsi="Aptos" w:cs="Aptos"/>
          <w:b/>
          <w:bCs/>
          <w:sz w:val="24"/>
          <w:szCs w:val="24"/>
        </w:rPr>
      </w:pPr>
      <w:r w:rsidRPr="0822B53C">
        <w:rPr>
          <w:rFonts w:ascii="Aptos" w:eastAsia="Aptos" w:hAnsi="Aptos" w:cs="Aptos"/>
          <w:b/>
          <w:bCs/>
          <w:sz w:val="24"/>
          <w:szCs w:val="24"/>
        </w:rPr>
        <w:t>5.1 Collective Ownership and Authority</w:t>
      </w:r>
    </w:p>
    <w:p w14:paraId="2D230AC8" w14:textId="43875E81" w:rsidR="001138DC" w:rsidRDefault="2EDAADED" w:rsidP="0822B53C">
      <w:pPr>
        <w:spacing w:before="240" w:after="240"/>
      </w:pPr>
      <w:r w:rsidRPr="0822B53C">
        <w:rPr>
          <w:rFonts w:ascii="Aptos" w:eastAsia="Aptos" w:hAnsi="Aptos" w:cs="Aptos"/>
        </w:rPr>
        <w:t>Indigenous Knowledge and Cultural Expressions are held collectively by Indigenous Nations and communities. Authority over how knowledge is shared, taught, recorded, or reproduced rests with the appropriate Indigenous knowledge holders and governing bodies. Western legal concepts of individual intellectual property do not fully apply.</w:t>
      </w:r>
    </w:p>
    <w:p w14:paraId="39E00DE4" w14:textId="49873D61" w:rsidR="001138DC" w:rsidRDefault="2EDAADED" w:rsidP="0822B53C">
      <w:pPr>
        <w:pStyle w:val="Heading3"/>
        <w:spacing w:before="281" w:after="281"/>
        <w:rPr>
          <w:rFonts w:ascii="Aptos" w:eastAsia="Aptos" w:hAnsi="Aptos" w:cs="Aptos"/>
          <w:b/>
          <w:bCs/>
          <w:sz w:val="24"/>
          <w:szCs w:val="24"/>
        </w:rPr>
      </w:pPr>
      <w:r w:rsidRPr="0822B53C">
        <w:rPr>
          <w:rFonts w:ascii="Aptos" w:eastAsia="Aptos" w:hAnsi="Aptos" w:cs="Aptos"/>
          <w:b/>
          <w:bCs/>
          <w:sz w:val="24"/>
          <w:szCs w:val="24"/>
        </w:rPr>
        <w:t>5.2 Consent and Community Determination</w:t>
      </w:r>
    </w:p>
    <w:p w14:paraId="1196B566" w14:textId="03CCA834" w:rsidR="001138DC" w:rsidRDefault="2EDAADED" w:rsidP="0822B53C">
      <w:pPr>
        <w:spacing w:before="240" w:after="240"/>
      </w:pPr>
      <w:r w:rsidRPr="0822B53C">
        <w:rPr>
          <w:rFonts w:ascii="Aptos" w:eastAsia="Aptos" w:hAnsi="Aptos" w:cs="Aptos"/>
        </w:rPr>
        <w:t>No Indigenous Knowledge may be collected, recorded, taught, reproduced, published, archived, or otherwise disseminated without documented Free, Prior, and Informed Consent from the appropriate Indigenous authority or community-designated representatives.</w:t>
      </w:r>
    </w:p>
    <w:p w14:paraId="45E4BB35" w14:textId="2A43B0FA" w:rsidR="001138DC" w:rsidRDefault="2EDAADED" w:rsidP="0822B53C">
      <w:pPr>
        <w:pStyle w:val="Heading3"/>
        <w:spacing w:before="281" w:after="281"/>
        <w:rPr>
          <w:rFonts w:ascii="Aptos" w:eastAsia="Aptos" w:hAnsi="Aptos" w:cs="Aptos"/>
          <w:b/>
          <w:bCs/>
          <w:sz w:val="24"/>
          <w:szCs w:val="24"/>
        </w:rPr>
      </w:pPr>
      <w:r w:rsidRPr="0822B53C">
        <w:rPr>
          <w:rFonts w:ascii="Aptos" w:eastAsia="Aptos" w:hAnsi="Aptos" w:cs="Aptos"/>
          <w:b/>
          <w:bCs/>
          <w:sz w:val="24"/>
          <w:szCs w:val="24"/>
        </w:rPr>
        <w:t>5.3 Respectful and Contextual Use</w:t>
      </w:r>
    </w:p>
    <w:p w14:paraId="3F678C40" w14:textId="7519B4C4" w:rsidR="001138DC" w:rsidRDefault="2EDAADED" w:rsidP="0822B53C">
      <w:pPr>
        <w:spacing w:before="240" w:after="240"/>
      </w:pPr>
      <w:r w:rsidRPr="0822B53C">
        <w:rPr>
          <w:rFonts w:ascii="Aptos" w:eastAsia="Aptos" w:hAnsi="Aptos" w:cs="Aptos"/>
        </w:rPr>
        <w:t>Indigenous Knowledge must not be:</w:t>
      </w:r>
    </w:p>
    <w:p w14:paraId="2035F854" w14:textId="0C5B8A61" w:rsidR="001138DC" w:rsidRDefault="2EDAADED" w:rsidP="0822B53C">
      <w:pPr>
        <w:pStyle w:val="ListParagraph"/>
        <w:numPr>
          <w:ilvl w:val="0"/>
          <w:numId w:val="8"/>
        </w:numPr>
        <w:spacing w:before="240" w:after="240"/>
        <w:rPr>
          <w:rFonts w:ascii="Aptos" w:eastAsia="Aptos" w:hAnsi="Aptos" w:cs="Aptos"/>
        </w:rPr>
      </w:pPr>
      <w:r w:rsidRPr="0822B53C">
        <w:rPr>
          <w:rFonts w:ascii="Aptos" w:eastAsia="Aptos" w:hAnsi="Aptos" w:cs="Aptos"/>
        </w:rPr>
        <w:t>Taken out of cultural, spiritual, or historical context</w:t>
      </w:r>
    </w:p>
    <w:p w14:paraId="540B5D2D" w14:textId="0CD60145" w:rsidR="001138DC" w:rsidRDefault="2EDAADED" w:rsidP="0822B53C">
      <w:pPr>
        <w:pStyle w:val="ListParagraph"/>
        <w:numPr>
          <w:ilvl w:val="0"/>
          <w:numId w:val="8"/>
        </w:numPr>
        <w:spacing w:before="240" w:after="240"/>
        <w:rPr>
          <w:rFonts w:ascii="Aptos" w:eastAsia="Aptos" w:hAnsi="Aptos" w:cs="Aptos"/>
        </w:rPr>
      </w:pPr>
      <w:r w:rsidRPr="0822B53C">
        <w:rPr>
          <w:rFonts w:ascii="Aptos" w:eastAsia="Aptos" w:hAnsi="Aptos" w:cs="Aptos"/>
        </w:rPr>
        <w:t>Altered or adapted without permission</w:t>
      </w:r>
    </w:p>
    <w:p w14:paraId="389F2A2E" w14:textId="4449FB23" w:rsidR="001138DC" w:rsidRDefault="2EDAADED" w:rsidP="0822B53C">
      <w:pPr>
        <w:pStyle w:val="ListParagraph"/>
        <w:numPr>
          <w:ilvl w:val="0"/>
          <w:numId w:val="8"/>
        </w:numPr>
        <w:spacing w:before="240" w:after="240"/>
        <w:rPr>
          <w:rFonts w:ascii="Aptos" w:eastAsia="Aptos" w:hAnsi="Aptos" w:cs="Aptos"/>
        </w:rPr>
      </w:pPr>
      <w:r w:rsidRPr="0822B53C">
        <w:rPr>
          <w:rFonts w:ascii="Aptos" w:eastAsia="Aptos" w:hAnsi="Aptos" w:cs="Aptos"/>
        </w:rPr>
        <w:t>Used in ways that are misleading, stereotypical, or harmful</w:t>
      </w:r>
    </w:p>
    <w:p w14:paraId="2988271B" w14:textId="51E65869" w:rsidR="001138DC" w:rsidRDefault="2EDAADED" w:rsidP="0822B53C">
      <w:pPr>
        <w:pStyle w:val="ListParagraph"/>
        <w:numPr>
          <w:ilvl w:val="0"/>
          <w:numId w:val="8"/>
        </w:numPr>
        <w:spacing w:before="240" w:after="240"/>
        <w:rPr>
          <w:rFonts w:ascii="Aptos" w:eastAsia="Aptos" w:hAnsi="Aptos" w:cs="Aptos"/>
        </w:rPr>
      </w:pPr>
      <w:r w:rsidRPr="0822B53C">
        <w:rPr>
          <w:rFonts w:ascii="Aptos" w:eastAsia="Aptos" w:hAnsi="Aptos" w:cs="Aptos"/>
        </w:rPr>
        <w:lastRenderedPageBreak/>
        <w:t>Commercialized without explicit community agreement</w:t>
      </w:r>
    </w:p>
    <w:p w14:paraId="61F74615" w14:textId="05C0E737" w:rsidR="001138DC" w:rsidRDefault="2EDAADED" w:rsidP="0822B53C">
      <w:pPr>
        <w:pStyle w:val="Heading3"/>
        <w:spacing w:before="281" w:after="281"/>
        <w:rPr>
          <w:rFonts w:ascii="Aptos" w:eastAsia="Aptos" w:hAnsi="Aptos" w:cs="Aptos"/>
          <w:b/>
          <w:bCs/>
          <w:sz w:val="24"/>
          <w:szCs w:val="24"/>
        </w:rPr>
      </w:pPr>
      <w:r w:rsidRPr="0822B53C">
        <w:rPr>
          <w:rFonts w:ascii="Aptos" w:eastAsia="Aptos" w:hAnsi="Aptos" w:cs="Aptos"/>
          <w:b/>
          <w:bCs/>
          <w:sz w:val="24"/>
          <w:szCs w:val="24"/>
        </w:rPr>
        <w:t>5.4 Protection of Sacred and Restricted Knowledge</w:t>
      </w:r>
    </w:p>
    <w:p w14:paraId="68BB2375" w14:textId="5DA9DD78" w:rsidR="001138DC" w:rsidRDefault="2EDAADED" w:rsidP="0822B53C">
      <w:pPr>
        <w:spacing w:before="240" w:after="240"/>
      </w:pPr>
      <w:r w:rsidRPr="0822B53C">
        <w:rPr>
          <w:rFonts w:ascii="Aptos" w:eastAsia="Aptos" w:hAnsi="Aptos" w:cs="Aptos"/>
        </w:rPr>
        <w:t>Sacred, ceremonial, or restricted knowledge must not be documented, stored, or shared unless specifically authorized by the relevant Indigenous authority and in accordance with cultural protocols.</w:t>
      </w:r>
    </w:p>
    <w:p w14:paraId="06B2F4FF" w14:textId="0A1B94A2" w:rsidR="001138DC" w:rsidRDefault="001138DC"/>
    <w:p w14:paraId="7E3D7410" w14:textId="6C6966E7" w:rsidR="001138DC" w:rsidRDefault="2EDAADED" w:rsidP="0822B53C">
      <w:pPr>
        <w:pStyle w:val="Heading2"/>
        <w:spacing w:before="299" w:after="299"/>
        <w:rPr>
          <w:rFonts w:ascii="Aptos" w:eastAsia="Aptos" w:hAnsi="Aptos" w:cs="Aptos"/>
          <w:b/>
          <w:bCs/>
          <w:sz w:val="24"/>
          <w:szCs w:val="24"/>
        </w:rPr>
      </w:pPr>
      <w:r w:rsidRPr="0822B53C">
        <w:rPr>
          <w:rFonts w:ascii="Aptos" w:eastAsia="Aptos" w:hAnsi="Aptos" w:cs="Aptos"/>
          <w:b/>
          <w:bCs/>
          <w:sz w:val="24"/>
          <w:szCs w:val="24"/>
        </w:rPr>
        <w:t>6. Indigenous Data and Knowledge Governance</w:t>
      </w:r>
    </w:p>
    <w:p w14:paraId="1D1280B7" w14:textId="74D5F96E" w:rsidR="001138DC" w:rsidRDefault="2EDAADED" w:rsidP="0822B53C">
      <w:pPr>
        <w:spacing w:before="240" w:after="240"/>
      </w:pPr>
      <w:r w:rsidRPr="0822B53C">
        <w:rPr>
          <w:rFonts w:ascii="Aptos" w:eastAsia="Aptos" w:hAnsi="Aptos" w:cs="Aptos"/>
        </w:rPr>
        <w:t>WCC recognizes Indigenous data sovereignty and commits to:</w:t>
      </w:r>
    </w:p>
    <w:p w14:paraId="6F121A70" w14:textId="604B370A" w:rsidR="001138DC" w:rsidRDefault="2EDAADED" w:rsidP="0822B53C">
      <w:pPr>
        <w:pStyle w:val="ListParagraph"/>
        <w:numPr>
          <w:ilvl w:val="0"/>
          <w:numId w:val="7"/>
        </w:numPr>
        <w:spacing w:before="240" w:after="240"/>
      </w:pPr>
      <w:r w:rsidRPr="0822B53C">
        <w:rPr>
          <w:rFonts w:ascii="Aptos" w:eastAsia="Aptos" w:hAnsi="Aptos" w:cs="Aptos"/>
        </w:rPr>
        <w:t xml:space="preserve">Respecting </w:t>
      </w:r>
      <w:r w:rsidRPr="0822B53C">
        <w:rPr>
          <w:rFonts w:ascii="Aptos" w:eastAsia="Aptos" w:hAnsi="Aptos" w:cs="Aptos"/>
          <w:b/>
          <w:bCs/>
        </w:rPr>
        <w:t>OCAP® principles</w:t>
      </w:r>
      <w:r w:rsidRPr="0822B53C">
        <w:rPr>
          <w:rFonts w:ascii="Aptos" w:eastAsia="Aptos" w:hAnsi="Aptos" w:cs="Aptos"/>
        </w:rPr>
        <w:t xml:space="preserve"> and Nation-specific governance frameworks.</w:t>
      </w:r>
      <w:r w:rsidR="657DA3A1" w:rsidRPr="0822B53C">
        <w:rPr>
          <w:rFonts w:ascii="Aptos" w:eastAsia="Aptos" w:hAnsi="Aptos" w:cs="Aptos"/>
        </w:rPr>
        <w:t xml:space="preserve"> (</w:t>
      </w:r>
      <w:hyperlink r:id="rId5">
        <w:r w:rsidR="657DA3A1" w:rsidRPr="0822B53C">
          <w:rPr>
            <w:rStyle w:val="Hyperlink"/>
          </w:rPr>
          <w:t>The First Nations Principles of OCAP® - The First Nations Information Governance Centre)</w:t>
        </w:r>
      </w:hyperlink>
    </w:p>
    <w:p w14:paraId="63467074" w14:textId="69545DC9" w:rsidR="001138DC" w:rsidRDefault="2EDAADED" w:rsidP="0822B53C">
      <w:pPr>
        <w:pStyle w:val="ListParagraph"/>
        <w:numPr>
          <w:ilvl w:val="0"/>
          <w:numId w:val="7"/>
        </w:numPr>
        <w:spacing w:before="240" w:after="240"/>
        <w:rPr>
          <w:rFonts w:ascii="Aptos" w:eastAsia="Aptos" w:hAnsi="Aptos" w:cs="Aptos"/>
        </w:rPr>
      </w:pPr>
      <w:r w:rsidRPr="0822B53C">
        <w:rPr>
          <w:rFonts w:ascii="Aptos" w:eastAsia="Aptos" w:hAnsi="Aptos" w:cs="Aptos"/>
        </w:rPr>
        <w:t>Ensuring Indigenous communities retain authority over:</w:t>
      </w:r>
    </w:p>
    <w:p w14:paraId="0C423448" w14:textId="21F7BEBA" w:rsidR="001138DC" w:rsidRDefault="2EDAADED" w:rsidP="0822B53C">
      <w:pPr>
        <w:pStyle w:val="ListParagraph"/>
        <w:numPr>
          <w:ilvl w:val="1"/>
          <w:numId w:val="7"/>
        </w:numPr>
        <w:spacing w:before="240" w:after="240"/>
        <w:rPr>
          <w:rFonts w:ascii="Aptos" w:eastAsia="Aptos" w:hAnsi="Aptos" w:cs="Aptos"/>
        </w:rPr>
      </w:pPr>
      <w:r w:rsidRPr="0822B53C">
        <w:rPr>
          <w:rFonts w:ascii="Aptos" w:eastAsia="Aptos" w:hAnsi="Aptos" w:cs="Aptos"/>
        </w:rPr>
        <w:t>How their knowledge is collected</w:t>
      </w:r>
    </w:p>
    <w:p w14:paraId="20DFC7FD" w14:textId="66C7602F" w:rsidR="001138DC" w:rsidRDefault="2EDAADED" w:rsidP="0822B53C">
      <w:pPr>
        <w:pStyle w:val="ListParagraph"/>
        <w:numPr>
          <w:ilvl w:val="1"/>
          <w:numId w:val="7"/>
        </w:numPr>
        <w:spacing w:before="240" w:after="240"/>
        <w:rPr>
          <w:rFonts w:ascii="Aptos" w:eastAsia="Aptos" w:hAnsi="Aptos" w:cs="Aptos"/>
        </w:rPr>
      </w:pPr>
      <w:r w:rsidRPr="0822B53C">
        <w:rPr>
          <w:rFonts w:ascii="Aptos" w:eastAsia="Aptos" w:hAnsi="Aptos" w:cs="Aptos"/>
        </w:rPr>
        <w:t>How it is stored and accessed</w:t>
      </w:r>
    </w:p>
    <w:p w14:paraId="0F3026A7" w14:textId="24EA1B67" w:rsidR="001138DC" w:rsidRDefault="2EDAADED" w:rsidP="0822B53C">
      <w:pPr>
        <w:pStyle w:val="ListParagraph"/>
        <w:numPr>
          <w:ilvl w:val="1"/>
          <w:numId w:val="7"/>
        </w:numPr>
        <w:spacing w:before="240" w:after="240"/>
        <w:rPr>
          <w:rFonts w:ascii="Aptos" w:eastAsia="Aptos" w:hAnsi="Aptos" w:cs="Aptos"/>
        </w:rPr>
      </w:pPr>
      <w:r w:rsidRPr="0822B53C">
        <w:rPr>
          <w:rFonts w:ascii="Aptos" w:eastAsia="Aptos" w:hAnsi="Aptos" w:cs="Aptos"/>
        </w:rPr>
        <w:t>How it is interpreted and shared</w:t>
      </w:r>
    </w:p>
    <w:p w14:paraId="366D9CBE" w14:textId="26860782" w:rsidR="001138DC" w:rsidRDefault="2EDAADED" w:rsidP="0822B53C">
      <w:pPr>
        <w:pStyle w:val="ListParagraph"/>
        <w:numPr>
          <w:ilvl w:val="1"/>
          <w:numId w:val="7"/>
        </w:numPr>
        <w:spacing w:before="240" w:after="240"/>
        <w:rPr>
          <w:rFonts w:ascii="Aptos" w:eastAsia="Aptos" w:hAnsi="Aptos" w:cs="Aptos"/>
        </w:rPr>
      </w:pPr>
      <w:r w:rsidRPr="0822B53C">
        <w:rPr>
          <w:rFonts w:ascii="Aptos" w:eastAsia="Aptos" w:hAnsi="Aptos" w:cs="Aptos"/>
        </w:rPr>
        <w:t>How long it is retained and how it is disposed of</w:t>
      </w:r>
    </w:p>
    <w:p w14:paraId="35C12BDA" w14:textId="3FB3AF00" w:rsidR="001138DC" w:rsidRDefault="2EDAADED" w:rsidP="0822B53C">
      <w:pPr>
        <w:pStyle w:val="ListParagraph"/>
        <w:numPr>
          <w:ilvl w:val="0"/>
          <w:numId w:val="7"/>
        </w:numPr>
        <w:spacing w:before="240" w:after="240"/>
        <w:rPr>
          <w:rFonts w:ascii="Aptos" w:eastAsia="Aptos" w:hAnsi="Aptos" w:cs="Aptos"/>
        </w:rPr>
      </w:pPr>
      <w:r w:rsidRPr="0822B53C">
        <w:rPr>
          <w:rFonts w:ascii="Aptos" w:eastAsia="Aptos" w:hAnsi="Aptos" w:cs="Aptos"/>
        </w:rPr>
        <w:t>Supporting community review and approval of materials prior to public dissemination.</w:t>
      </w:r>
    </w:p>
    <w:p w14:paraId="64D0651C" w14:textId="2AC6E771" w:rsidR="00CF5413" w:rsidRDefault="00CF5413" w:rsidP="0822B53C">
      <w:pPr>
        <w:pStyle w:val="ListParagraph"/>
        <w:numPr>
          <w:ilvl w:val="0"/>
          <w:numId w:val="7"/>
        </w:numPr>
        <w:spacing w:before="240" w:after="240"/>
        <w:rPr>
          <w:rFonts w:ascii="Aptos" w:eastAsia="Aptos" w:hAnsi="Aptos" w:cs="Aptos"/>
        </w:rPr>
      </w:pPr>
      <w:r>
        <w:rPr>
          <w:rFonts w:ascii="Aptos" w:eastAsia="Aptos" w:hAnsi="Aptos" w:cs="Aptos"/>
        </w:rPr>
        <w:t>This will be done through the committee of knowledge keepers, who will be a part of the Office of Indigenous Engagement.</w:t>
      </w:r>
    </w:p>
    <w:p w14:paraId="055AE1EA" w14:textId="41A1BDF7" w:rsidR="001138DC" w:rsidRDefault="001138DC"/>
    <w:p w14:paraId="4E73E504" w14:textId="746CD8E7" w:rsidR="001138DC" w:rsidRDefault="2EDAADED" w:rsidP="0822B53C">
      <w:pPr>
        <w:pStyle w:val="Heading2"/>
        <w:spacing w:before="299" w:after="299"/>
        <w:rPr>
          <w:rFonts w:ascii="Aptos" w:eastAsia="Aptos" w:hAnsi="Aptos" w:cs="Aptos"/>
          <w:b/>
          <w:bCs/>
          <w:sz w:val="24"/>
          <w:szCs w:val="24"/>
        </w:rPr>
      </w:pPr>
      <w:r w:rsidRPr="0822B53C">
        <w:rPr>
          <w:rFonts w:ascii="Aptos" w:eastAsia="Aptos" w:hAnsi="Aptos" w:cs="Aptos"/>
          <w:b/>
          <w:bCs/>
          <w:sz w:val="24"/>
          <w:szCs w:val="24"/>
        </w:rPr>
        <w:t>7. Responsibilities</w:t>
      </w:r>
    </w:p>
    <w:p w14:paraId="0FF9F63E" w14:textId="1DEE2B62" w:rsidR="001138DC" w:rsidRDefault="2EDAADED" w:rsidP="0822B53C">
      <w:pPr>
        <w:pStyle w:val="Heading3"/>
        <w:spacing w:before="281" w:after="281"/>
        <w:rPr>
          <w:rFonts w:ascii="Aptos" w:eastAsia="Aptos" w:hAnsi="Aptos" w:cs="Aptos"/>
          <w:b/>
          <w:bCs/>
          <w:sz w:val="24"/>
          <w:szCs w:val="24"/>
        </w:rPr>
      </w:pPr>
      <w:r w:rsidRPr="0822B53C">
        <w:rPr>
          <w:rFonts w:ascii="Aptos" w:eastAsia="Aptos" w:hAnsi="Aptos" w:cs="Aptos"/>
          <w:b/>
          <w:bCs/>
          <w:sz w:val="24"/>
          <w:szCs w:val="24"/>
        </w:rPr>
        <w:t>7.1 Western Community College</w:t>
      </w:r>
    </w:p>
    <w:p w14:paraId="5B39BE1C" w14:textId="55585914" w:rsidR="001138DC" w:rsidRDefault="2EDAADED" w:rsidP="0822B53C">
      <w:pPr>
        <w:spacing w:before="240" w:after="240"/>
      </w:pPr>
      <w:r w:rsidRPr="0822B53C">
        <w:rPr>
          <w:rFonts w:ascii="Aptos" w:eastAsia="Aptos" w:hAnsi="Aptos" w:cs="Aptos"/>
        </w:rPr>
        <w:t>WCC will:</w:t>
      </w:r>
    </w:p>
    <w:p w14:paraId="188D8670" w14:textId="1A802691" w:rsidR="001138DC" w:rsidRDefault="2EDAADED" w:rsidP="0822B53C">
      <w:pPr>
        <w:pStyle w:val="ListParagraph"/>
        <w:numPr>
          <w:ilvl w:val="0"/>
          <w:numId w:val="6"/>
        </w:numPr>
        <w:spacing w:before="240" w:after="240"/>
        <w:rPr>
          <w:rFonts w:ascii="Aptos" w:eastAsia="Aptos" w:hAnsi="Aptos" w:cs="Aptos"/>
        </w:rPr>
      </w:pPr>
      <w:r w:rsidRPr="0822B53C">
        <w:rPr>
          <w:rFonts w:ascii="Aptos" w:eastAsia="Aptos" w:hAnsi="Aptos" w:cs="Aptos"/>
        </w:rPr>
        <w:t>Establish and maintain protocols for engagement with Indigenous communities.</w:t>
      </w:r>
    </w:p>
    <w:p w14:paraId="3165DFF6" w14:textId="181C3907" w:rsidR="001138DC" w:rsidRDefault="2EDAADED" w:rsidP="0822B53C">
      <w:pPr>
        <w:pStyle w:val="ListParagraph"/>
        <w:numPr>
          <w:ilvl w:val="0"/>
          <w:numId w:val="6"/>
        </w:numPr>
        <w:spacing w:before="240" w:after="240"/>
        <w:rPr>
          <w:rFonts w:ascii="Aptos" w:eastAsia="Aptos" w:hAnsi="Aptos" w:cs="Aptos"/>
        </w:rPr>
      </w:pPr>
      <w:r w:rsidRPr="0822B53C">
        <w:rPr>
          <w:rFonts w:ascii="Aptos" w:eastAsia="Aptos" w:hAnsi="Aptos" w:cs="Aptos"/>
        </w:rPr>
        <w:t>Provide education and training for employees and students on respectful use of Indigenous Knowledge.</w:t>
      </w:r>
    </w:p>
    <w:p w14:paraId="7403DBF7" w14:textId="1173AB60" w:rsidR="001138DC" w:rsidRDefault="2EDAADED" w:rsidP="0822B53C">
      <w:pPr>
        <w:pStyle w:val="ListParagraph"/>
        <w:numPr>
          <w:ilvl w:val="0"/>
          <w:numId w:val="6"/>
        </w:numPr>
        <w:spacing w:before="240" w:after="240"/>
        <w:rPr>
          <w:rFonts w:ascii="Aptos" w:eastAsia="Aptos" w:hAnsi="Aptos" w:cs="Aptos"/>
        </w:rPr>
      </w:pPr>
      <w:r w:rsidRPr="0822B53C">
        <w:rPr>
          <w:rFonts w:ascii="Aptos" w:eastAsia="Aptos" w:hAnsi="Aptos" w:cs="Aptos"/>
        </w:rPr>
        <w:t>Ensure institutional policies, procedures, and agreements align with this policy.</w:t>
      </w:r>
    </w:p>
    <w:p w14:paraId="3D92E76F" w14:textId="32A756EE" w:rsidR="001138DC" w:rsidRDefault="2EDAADED" w:rsidP="0822B53C">
      <w:pPr>
        <w:pStyle w:val="ListParagraph"/>
        <w:numPr>
          <w:ilvl w:val="0"/>
          <w:numId w:val="6"/>
        </w:numPr>
        <w:spacing w:before="240" w:after="240"/>
        <w:rPr>
          <w:rFonts w:ascii="Aptos" w:eastAsia="Aptos" w:hAnsi="Aptos" w:cs="Aptos"/>
        </w:rPr>
      </w:pPr>
      <w:r w:rsidRPr="0822B53C">
        <w:rPr>
          <w:rFonts w:ascii="Aptos" w:eastAsia="Aptos" w:hAnsi="Aptos" w:cs="Aptos"/>
        </w:rPr>
        <w:lastRenderedPageBreak/>
        <w:t>Support Indigenous leadership and participation in decision-making related to knowledge governance.</w:t>
      </w:r>
    </w:p>
    <w:p w14:paraId="5A824CDD" w14:textId="285A3287" w:rsidR="001138DC" w:rsidRDefault="2EDAADED" w:rsidP="0822B53C">
      <w:pPr>
        <w:pStyle w:val="Heading3"/>
        <w:spacing w:before="281" w:after="281"/>
      </w:pPr>
      <w:r w:rsidRPr="0822B53C">
        <w:rPr>
          <w:rFonts w:ascii="Aptos" w:eastAsia="Aptos" w:hAnsi="Aptos" w:cs="Aptos"/>
          <w:b/>
          <w:bCs/>
        </w:rPr>
        <w:t>7.2 Faculty and Staff</w:t>
      </w:r>
    </w:p>
    <w:p w14:paraId="3FBE4794" w14:textId="4BB541B6" w:rsidR="001138DC" w:rsidRDefault="2EDAADED" w:rsidP="0822B53C">
      <w:pPr>
        <w:spacing w:before="240" w:after="240"/>
      </w:pPr>
      <w:r w:rsidRPr="0822B53C">
        <w:rPr>
          <w:rFonts w:ascii="Aptos" w:eastAsia="Aptos" w:hAnsi="Aptos" w:cs="Aptos"/>
        </w:rPr>
        <w:t>Faculty and staff must:</w:t>
      </w:r>
    </w:p>
    <w:p w14:paraId="01283A38" w14:textId="51719268" w:rsidR="001138DC" w:rsidRDefault="2EDAADED" w:rsidP="0822B53C">
      <w:pPr>
        <w:pStyle w:val="ListParagraph"/>
        <w:numPr>
          <w:ilvl w:val="0"/>
          <w:numId w:val="5"/>
        </w:numPr>
        <w:spacing w:before="240" w:after="240"/>
        <w:rPr>
          <w:rFonts w:ascii="Aptos" w:eastAsia="Aptos" w:hAnsi="Aptos" w:cs="Aptos"/>
        </w:rPr>
      </w:pPr>
      <w:r w:rsidRPr="0822B53C">
        <w:rPr>
          <w:rFonts w:ascii="Aptos" w:eastAsia="Aptos" w:hAnsi="Aptos" w:cs="Aptos"/>
        </w:rPr>
        <w:t>Seek appropriate consent before using Indigenous Knowledge in any context.</w:t>
      </w:r>
    </w:p>
    <w:p w14:paraId="4A51DD55" w14:textId="6054B55F" w:rsidR="001138DC" w:rsidRDefault="2EDAADED" w:rsidP="0822B53C">
      <w:pPr>
        <w:pStyle w:val="ListParagraph"/>
        <w:numPr>
          <w:ilvl w:val="0"/>
          <w:numId w:val="5"/>
        </w:numPr>
        <w:spacing w:before="240" w:after="240"/>
        <w:rPr>
          <w:rFonts w:ascii="Aptos" w:eastAsia="Aptos" w:hAnsi="Aptos" w:cs="Aptos"/>
        </w:rPr>
      </w:pPr>
      <w:r w:rsidRPr="0822B53C">
        <w:rPr>
          <w:rFonts w:ascii="Aptos" w:eastAsia="Aptos" w:hAnsi="Aptos" w:cs="Aptos"/>
        </w:rPr>
        <w:t>Consult with the Office of Indigenous Engagement (or designated lead) before initiating projects involving Indigenous Knowledge.</w:t>
      </w:r>
    </w:p>
    <w:p w14:paraId="3B45DFA8" w14:textId="1C2E8806" w:rsidR="001138DC" w:rsidRDefault="2EDAADED" w:rsidP="0822B53C">
      <w:pPr>
        <w:pStyle w:val="ListParagraph"/>
        <w:numPr>
          <w:ilvl w:val="0"/>
          <w:numId w:val="5"/>
        </w:numPr>
        <w:spacing w:before="240" w:after="240"/>
        <w:rPr>
          <w:rFonts w:ascii="Aptos" w:eastAsia="Aptos" w:hAnsi="Aptos" w:cs="Aptos"/>
        </w:rPr>
      </w:pPr>
      <w:r w:rsidRPr="0822B53C">
        <w:rPr>
          <w:rFonts w:ascii="Aptos" w:eastAsia="Aptos" w:hAnsi="Aptos" w:cs="Aptos"/>
        </w:rPr>
        <w:t>Accurately acknowledge Indigenous sources and knowledge holders.</w:t>
      </w:r>
    </w:p>
    <w:p w14:paraId="60ACD9E9" w14:textId="4E458227" w:rsidR="001138DC" w:rsidRDefault="2EDAADED" w:rsidP="0822B53C">
      <w:pPr>
        <w:pStyle w:val="ListParagraph"/>
        <w:numPr>
          <w:ilvl w:val="0"/>
          <w:numId w:val="5"/>
        </w:numPr>
        <w:spacing w:before="240" w:after="240"/>
        <w:rPr>
          <w:rFonts w:ascii="Aptos" w:eastAsia="Aptos" w:hAnsi="Aptos" w:cs="Aptos"/>
        </w:rPr>
      </w:pPr>
      <w:r w:rsidRPr="0822B53C">
        <w:rPr>
          <w:rFonts w:ascii="Aptos" w:eastAsia="Aptos" w:hAnsi="Aptos" w:cs="Aptos"/>
        </w:rPr>
        <w:t>Ensure students are aware of and comply with this policy.</w:t>
      </w:r>
    </w:p>
    <w:p w14:paraId="31430046" w14:textId="4DF0C5F7" w:rsidR="001138DC" w:rsidRDefault="2EDAADED" w:rsidP="0822B53C">
      <w:pPr>
        <w:pStyle w:val="Heading3"/>
        <w:spacing w:before="281" w:after="281"/>
      </w:pPr>
      <w:r w:rsidRPr="0822B53C">
        <w:rPr>
          <w:rFonts w:ascii="Aptos" w:eastAsia="Aptos" w:hAnsi="Aptos" w:cs="Aptos"/>
          <w:b/>
          <w:bCs/>
        </w:rPr>
        <w:t>7.3 Students</w:t>
      </w:r>
    </w:p>
    <w:p w14:paraId="12931A34" w14:textId="48CB641C" w:rsidR="001138DC" w:rsidRDefault="2EDAADED" w:rsidP="0822B53C">
      <w:pPr>
        <w:spacing w:before="240" w:after="240"/>
      </w:pPr>
      <w:r w:rsidRPr="0822B53C">
        <w:rPr>
          <w:rFonts w:ascii="Aptos" w:eastAsia="Aptos" w:hAnsi="Aptos" w:cs="Aptos"/>
        </w:rPr>
        <w:t>Students must:</w:t>
      </w:r>
    </w:p>
    <w:p w14:paraId="44F6AF4F" w14:textId="59329A4B" w:rsidR="001138DC" w:rsidRDefault="2EDAADED" w:rsidP="0822B53C">
      <w:pPr>
        <w:pStyle w:val="ListParagraph"/>
        <w:numPr>
          <w:ilvl w:val="0"/>
          <w:numId w:val="4"/>
        </w:numPr>
        <w:spacing w:before="240" w:after="240"/>
        <w:rPr>
          <w:rFonts w:ascii="Aptos" w:eastAsia="Aptos" w:hAnsi="Aptos" w:cs="Aptos"/>
        </w:rPr>
      </w:pPr>
      <w:r w:rsidRPr="0822B53C">
        <w:rPr>
          <w:rFonts w:ascii="Aptos" w:eastAsia="Aptos" w:hAnsi="Aptos" w:cs="Aptos"/>
        </w:rPr>
        <w:t>Use Indigenous Knowledge ethically in coursework, research, and projects.</w:t>
      </w:r>
    </w:p>
    <w:p w14:paraId="11AECA56" w14:textId="32C2547E" w:rsidR="001138DC" w:rsidRDefault="2EDAADED" w:rsidP="0822B53C">
      <w:pPr>
        <w:pStyle w:val="ListParagraph"/>
        <w:numPr>
          <w:ilvl w:val="0"/>
          <w:numId w:val="4"/>
        </w:numPr>
        <w:spacing w:before="240" w:after="240"/>
        <w:rPr>
          <w:rFonts w:ascii="Aptos" w:eastAsia="Aptos" w:hAnsi="Aptos" w:cs="Aptos"/>
        </w:rPr>
      </w:pPr>
      <w:r w:rsidRPr="0822B53C">
        <w:rPr>
          <w:rFonts w:ascii="Aptos" w:eastAsia="Aptos" w:hAnsi="Aptos" w:cs="Aptos"/>
        </w:rPr>
        <w:t>Follow instructor guidance and institutional protocols for consent and attribution.</w:t>
      </w:r>
    </w:p>
    <w:p w14:paraId="116AA9A6" w14:textId="73F82F19" w:rsidR="001138DC" w:rsidRDefault="2EDAADED" w:rsidP="0822B53C">
      <w:pPr>
        <w:pStyle w:val="ListParagraph"/>
        <w:numPr>
          <w:ilvl w:val="0"/>
          <w:numId w:val="4"/>
        </w:numPr>
        <w:spacing w:before="240" w:after="240"/>
        <w:rPr>
          <w:rFonts w:ascii="Aptos" w:eastAsia="Aptos" w:hAnsi="Aptos" w:cs="Aptos"/>
        </w:rPr>
      </w:pPr>
      <w:r w:rsidRPr="0822B53C">
        <w:rPr>
          <w:rFonts w:ascii="Aptos" w:eastAsia="Aptos" w:hAnsi="Aptos" w:cs="Aptos"/>
        </w:rPr>
        <w:t>Respect confidentiality, cultural protocols, and restrictions on use.</w:t>
      </w:r>
    </w:p>
    <w:p w14:paraId="3E69AA1F" w14:textId="168C43B7" w:rsidR="001138DC" w:rsidRDefault="001138DC"/>
    <w:p w14:paraId="530742AF" w14:textId="15BF8C69" w:rsidR="001138DC" w:rsidRDefault="2EDAADED" w:rsidP="0822B53C">
      <w:pPr>
        <w:pStyle w:val="Heading2"/>
        <w:spacing w:before="299" w:after="299"/>
        <w:rPr>
          <w:rFonts w:ascii="Aptos" w:eastAsia="Aptos" w:hAnsi="Aptos" w:cs="Aptos"/>
          <w:b/>
          <w:bCs/>
          <w:sz w:val="24"/>
          <w:szCs w:val="24"/>
        </w:rPr>
      </w:pPr>
      <w:r w:rsidRPr="0822B53C">
        <w:rPr>
          <w:rFonts w:ascii="Aptos" w:eastAsia="Aptos" w:hAnsi="Aptos" w:cs="Aptos"/>
          <w:b/>
          <w:bCs/>
          <w:sz w:val="24"/>
          <w:szCs w:val="24"/>
        </w:rPr>
        <w:t>8. Research and Scholarly Activity</w:t>
      </w:r>
    </w:p>
    <w:p w14:paraId="1EE7C266" w14:textId="0D59207B" w:rsidR="001138DC" w:rsidRDefault="2EDAADED" w:rsidP="0822B53C">
      <w:pPr>
        <w:spacing w:before="240" w:after="240"/>
      </w:pPr>
      <w:r w:rsidRPr="0822B53C">
        <w:rPr>
          <w:rFonts w:ascii="Aptos" w:eastAsia="Aptos" w:hAnsi="Aptos" w:cs="Aptos"/>
        </w:rPr>
        <w:t>All research involving Indigenous Knowledge must:</w:t>
      </w:r>
    </w:p>
    <w:p w14:paraId="0958D003" w14:textId="3E9BE53F" w:rsidR="001138DC" w:rsidRDefault="2EDAADED" w:rsidP="0822B53C">
      <w:pPr>
        <w:pStyle w:val="ListParagraph"/>
        <w:numPr>
          <w:ilvl w:val="0"/>
          <w:numId w:val="3"/>
        </w:numPr>
        <w:spacing w:before="240" w:after="240"/>
        <w:rPr>
          <w:rFonts w:ascii="Aptos" w:eastAsia="Aptos" w:hAnsi="Aptos" w:cs="Aptos"/>
        </w:rPr>
      </w:pPr>
      <w:r w:rsidRPr="0822B53C">
        <w:rPr>
          <w:rFonts w:ascii="Aptos" w:eastAsia="Aptos" w:hAnsi="Aptos" w:cs="Aptos"/>
        </w:rPr>
        <w:t xml:space="preserve">Comply with this policy and </w:t>
      </w:r>
      <w:proofErr w:type="gramStart"/>
      <w:r w:rsidRPr="0822B53C">
        <w:rPr>
          <w:rFonts w:ascii="Aptos" w:eastAsia="Aptos" w:hAnsi="Aptos" w:cs="Aptos"/>
        </w:rPr>
        <w:t>applicable</w:t>
      </w:r>
      <w:proofErr w:type="gramEnd"/>
      <w:r w:rsidRPr="0822B53C">
        <w:rPr>
          <w:rFonts w:ascii="Aptos" w:eastAsia="Aptos" w:hAnsi="Aptos" w:cs="Aptos"/>
        </w:rPr>
        <w:t xml:space="preserve"> </w:t>
      </w:r>
      <w:r w:rsidR="003D014B">
        <w:rPr>
          <w:rFonts w:ascii="Aptos" w:eastAsia="Aptos" w:hAnsi="Aptos" w:cs="Aptos"/>
        </w:rPr>
        <w:t xml:space="preserve">WCC </w:t>
      </w:r>
      <w:r w:rsidRPr="0822B53C">
        <w:rPr>
          <w:rFonts w:ascii="Aptos" w:eastAsia="Aptos" w:hAnsi="Aptos" w:cs="Aptos"/>
        </w:rPr>
        <w:t xml:space="preserve">Research Ethics </w:t>
      </w:r>
      <w:r w:rsidR="003D014B">
        <w:rPr>
          <w:rFonts w:ascii="Aptos" w:eastAsia="Aptos" w:hAnsi="Aptos" w:cs="Aptos"/>
        </w:rPr>
        <w:t>Committee</w:t>
      </w:r>
      <w:r w:rsidRPr="0822B53C">
        <w:rPr>
          <w:rFonts w:ascii="Aptos" w:eastAsia="Aptos" w:hAnsi="Aptos" w:cs="Aptos"/>
        </w:rPr>
        <w:t xml:space="preserve"> requirements.</w:t>
      </w:r>
    </w:p>
    <w:p w14:paraId="5B68B1B5" w14:textId="5011925D" w:rsidR="001138DC" w:rsidRDefault="2EDAADED" w:rsidP="0822B53C">
      <w:pPr>
        <w:pStyle w:val="ListParagraph"/>
        <w:numPr>
          <w:ilvl w:val="0"/>
          <w:numId w:val="3"/>
        </w:numPr>
        <w:spacing w:before="240" w:after="240"/>
        <w:rPr>
          <w:rFonts w:ascii="Aptos" w:eastAsia="Aptos" w:hAnsi="Aptos" w:cs="Aptos"/>
        </w:rPr>
      </w:pPr>
      <w:r w:rsidRPr="0822B53C">
        <w:rPr>
          <w:rFonts w:ascii="Aptos" w:eastAsia="Aptos" w:hAnsi="Aptos" w:cs="Aptos"/>
        </w:rPr>
        <w:t>Follow community-specific research protocols and agreements</w:t>
      </w:r>
      <w:r w:rsidR="003D014B">
        <w:rPr>
          <w:rFonts w:ascii="Aptos" w:eastAsia="Aptos" w:hAnsi="Aptos" w:cs="Aptos"/>
        </w:rPr>
        <w:t>, including story work.</w:t>
      </w:r>
    </w:p>
    <w:p w14:paraId="1EE4975D" w14:textId="24FAB046" w:rsidR="001138DC" w:rsidRDefault="2EDAADED" w:rsidP="0822B53C">
      <w:pPr>
        <w:pStyle w:val="ListParagraph"/>
        <w:numPr>
          <w:ilvl w:val="0"/>
          <w:numId w:val="3"/>
        </w:numPr>
        <w:spacing w:before="240" w:after="240"/>
        <w:rPr>
          <w:rFonts w:ascii="Aptos" w:eastAsia="Aptos" w:hAnsi="Aptos" w:cs="Aptos"/>
        </w:rPr>
      </w:pPr>
      <w:r w:rsidRPr="0822B53C">
        <w:rPr>
          <w:rFonts w:ascii="Aptos" w:eastAsia="Aptos" w:hAnsi="Aptos" w:cs="Aptos"/>
        </w:rPr>
        <w:t>Include clear provisions regarding:</w:t>
      </w:r>
    </w:p>
    <w:p w14:paraId="4DCFC76E" w14:textId="25FB0770" w:rsidR="001138DC" w:rsidRDefault="2EDAADED" w:rsidP="0822B53C">
      <w:pPr>
        <w:pStyle w:val="ListParagraph"/>
        <w:numPr>
          <w:ilvl w:val="1"/>
          <w:numId w:val="3"/>
        </w:numPr>
        <w:spacing w:before="240" w:after="240"/>
        <w:rPr>
          <w:rFonts w:ascii="Aptos" w:eastAsia="Aptos" w:hAnsi="Aptos" w:cs="Aptos"/>
        </w:rPr>
      </w:pPr>
      <w:r w:rsidRPr="0822B53C">
        <w:rPr>
          <w:rFonts w:ascii="Aptos" w:eastAsia="Aptos" w:hAnsi="Aptos" w:cs="Aptos"/>
        </w:rPr>
        <w:t>Ownership and control of data</w:t>
      </w:r>
    </w:p>
    <w:p w14:paraId="34A876A8" w14:textId="58A6F738" w:rsidR="001138DC" w:rsidRDefault="2EDAADED" w:rsidP="0822B53C">
      <w:pPr>
        <w:pStyle w:val="ListParagraph"/>
        <w:numPr>
          <w:ilvl w:val="1"/>
          <w:numId w:val="3"/>
        </w:numPr>
        <w:spacing w:before="240" w:after="240"/>
        <w:rPr>
          <w:rFonts w:ascii="Aptos" w:eastAsia="Aptos" w:hAnsi="Aptos" w:cs="Aptos"/>
        </w:rPr>
      </w:pPr>
      <w:r w:rsidRPr="0822B53C">
        <w:rPr>
          <w:rFonts w:ascii="Aptos" w:eastAsia="Aptos" w:hAnsi="Aptos" w:cs="Aptos"/>
        </w:rPr>
        <w:t>Rights to review, approve, and withdraw materials</w:t>
      </w:r>
    </w:p>
    <w:p w14:paraId="4D910383" w14:textId="7B639900" w:rsidR="001138DC" w:rsidRDefault="2EDAADED" w:rsidP="0822B53C">
      <w:pPr>
        <w:pStyle w:val="ListParagraph"/>
        <w:numPr>
          <w:ilvl w:val="1"/>
          <w:numId w:val="3"/>
        </w:numPr>
        <w:spacing w:before="240" w:after="240"/>
        <w:rPr>
          <w:rFonts w:ascii="Aptos" w:eastAsia="Aptos" w:hAnsi="Aptos" w:cs="Aptos"/>
        </w:rPr>
      </w:pPr>
      <w:r w:rsidRPr="0822B53C">
        <w:rPr>
          <w:rFonts w:ascii="Aptos" w:eastAsia="Aptos" w:hAnsi="Aptos" w:cs="Aptos"/>
        </w:rPr>
        <w:t>Conditions for publication and dissemination</w:t>
      </w:r>
    </w:p>
    <w:p w14:paraId="63DC4390" w14:textId="451F0387" w:rsidR="001138DC" w:rsidRDefault="2EDAADED" w:rsidP="0822B53C">
      <w:pPr>
        <w:pStyle w:val="ListParagraph"/>
        <w:numPr>
          <w:ilvl w:val="1"/>
          <w:numId w:val="3"/>
        </w:numPr>
        <w:spacing w:before="240" w:after="240"/>
        <w:rPr>
          <w:rFonts w:ascii="Aptos" w:eastAsia="Aptos" w:hAnsi="Aptos" w:cs="Aptos"/>
        </w:rPr>
      </w:pPr>
      <w:r w:rsidRPr="0822B53C">
        <w:rPr>
          <w:rFonts w:ascii="Aptos" w:eastAsia="Aptos" w:hAnsi="Aptos" w:cs="Aptos"/>
        </w:rPr>
        <w:t>Long-term stewardship and archiving arrangements</w:t>
      </w:r>
    </w:p>
    <w:p w14:paraId="20B7372D" w14:textId="3E2F86B7" w:rsidR="001138DC" w:rsidRDefault="001138DC"/>
    <w:p w14:paraId="6DD0C948" w14:textId="049F1945" w:rsidR="001138DC" w:rsidRDefault="2EDAADED" w:rsidP="0822B53C">
      <w:pPr>
        <w:pStyle w:val="Heading2"/>
        <w:spacing w:before="299" w:after="299"/>
        <w:rPr>
          <w:rFonts w:ascii="Aptos" w:eastAsia="Aptos" w:hAnsi="Aptos" w:cs="Aptos"/>
          <w:b/>
          <w:bCs/>
          <w:sz w:val="24"/>
          <w:szCs w:val="24"/>
        </w:rPr>
      </w:pPr>
      <w:r w:rsidRPr="0822B53C">
        <w:rPr>
          <w:rFonts w:ascii="Aptos" w:eastAsia="Aptos" w:hAnsi="Aptos" w:cs="Aptos"/>
          <w:b/>
          <w:bCs/>
          <w:sz w:val="24"/>
          <w:szCs w:val="24"/>
        </w:rPr>
        <w:lastRenderedPageBreak/>
        <w:t>9. Curriculum and Teaching</w:t>
      </w:r>
    </w:p>
    <w:p w14:paraId="2554E9AA" w14:textId="2068CD83" w:rsidR="001138DC" w:rsidRDefault="2EDAADED" w:rsidP="0822B53C">
      <w:pPr>
        <w:pStyle w:val="ListParagraph"/>
        <w:numPr>
          <w:ilvl w:val="0"/>
          <w:numId w:val="2"/>
        </w:numPr>
        <w:spacing w:before="240" w:after="240"/>
        <w:rPr>
          <w:rFonts w:ascii="Aptos" w:eastAsia="Aptos" w:hAnsi="Aptos" w:cs="Aptos"/>
        </w:rPr>
      </w:pPr>
      <w:r w:rsidRPr="0822B53C">
        <w:rPr>
          <w:rFonts w:ascii="Aptos" w:eastAsia="Aptos" w:hAnsi="Aptos" w:cs="Aptos"/>
        </w:rPr>
        <w:t>Indigenous Knowledge incorporated into curricula should be developed in collaboration with Indigenous partners wherever possible.</w:t>
      </w:r>
    </w:p>
    <w:p w14:paraId="6C3A9D29" w14:textId="4304D3D7" w:rsidR="001138DC" w:rsidRDefault="2EDAADED" w:rsidP="0822B53C">
      <w:pPr>
        <w:pStyle w:val="ListParagraph"/>
        <w:numPr>
          <w:ilvl w:val="0"/>
          <w:numId w:val="2"/>
        </w:numPr>
        <w:spacing w:before="240" w:after="240"/>
        <w:rPr>
          <w:rFonts w:ascii="Aptos" w:eastAsia="Aptos" w:hAnsi="Aptos" w:cs="Aptos"/>
        </w:rPr>
      </w:pPr>
      <w:r w:rsidRPr="0822B53C">
        <w:rPr>
          <w:rFonts w:ascii="Aptos" w:eastAsia="Aptos" w:hAnsi="Aptos" w:cs="Aptos"/>
        </w:rPr>
        <w:t>Elders, Knowledge Keepers, and community experts must be engaged respectfully and compensated fairly.</w:t>
      </w:r>
    </w:p>
    <w:p w14:paraId="3212097E" w14:textId="6F1B6727" w:rsidR="001138DC" w:rsidRDefault="2EDAADED" w:rsidP="0822B53C">
      <w:pPr>
        <w:pStyle w:val="ListParagraph"/>
        <w:numPr>
          <w:ilvl w:val="0"/>
          <w:numId w:val="2"/>
        </w:numPr>
        <w:spacing w:before="240" w:after="240"/>
        <w:rPr>
          <w:rFonts w:ascii="Aptos" w:eastAsia="Aptos" w:hAnsi="Aptos" w:cs="Aptos"/>
        </w:rPr>
      </w:pPr>
      <w:r w:rsidRPr="0822B53C">
        <w:rPr>
          <w:rFonts w:ascii="Aptos" w:eastAsia="Aptos" w:hAnsi="Aptos" w:cs="Aptos"/>
        </w:rPr>
        <w:t>Teaching materials must reflect cultural accuracy, integrity, and community guidance.</w:t>
      </w:r>
    </w:p>
    <w:p w14:paraId="7137F8C7" w14:textId="7865D8C4" w:rsidR="001138DC" w:rsidRDefault="2EDAADED" w:rsidP="0822B53C">
      <w:pPr>
        <w:pStyle w:val="Heading2"/>
        <w:spacing w:before="299" w:after="299"/>
        <w:rPr>
          <w:rFonts w:ascii="Aptos" w:eastAsia="Aptos" w:hAnsi="Aptos" w:cs="Aptos"/>
          <w:b/>
          <w:bCs/>
          <w:sz w:val="24"/>
          <w:szCs w:val="24"/>
        </w:rPr>
      </w:pPr>
      <w:r w:rsidRPr="0822B53C">
        <w:rPr>
          <w:rFonts w:ascii="Aptos" w:eastAsia="Aptos" w:hAnsi="Aptos" w:cs="Aptos"/>
          <w:b/>
          <w:bCs/>
          <w:sz w:val="24"/>
          <w:szCs w:val="24"/>
        </w:rPr>
        <w:t>10. Libraries, Archives, and Knowledge Storage</w:t>
      </w:r>
    </w:p>
    <w:p w14:paraId="1C8C28E1" w14:textId="4B3462F6" w:rsidR="001138DC" w:rsidRDefault="2EDAADED" w:rsidP="0822B53C">
      <w:pPr>
        <w:spacing w:before="240" w:after="240"/>
      </w:pPr>
      <w:r w:rsidRPr="0822B53C">
        <w:rPr>
          <w:rFonts w:ascii="Aptos" w:eastAsia="Aptos" w:hAnsi="Aptos" w:cs="Aptos"/>
        </w:rPr>
        <w:t>Indigenous Knowledge held in WCC libraries, archives, or digital repositories will:</w:t>
      </w:r>
    </w:p>
    <w:p w14:paraId="73990591" w14:textId="5B7E2937" w:rsidR="001138DC" w:rsidRDefault="2EDAADED" w:rsidP="0822B53C">
      <w:pPr>
        <w:pStyle w:val="ListParagraph"/>
        <w:numPr>
          <w:ilvl w:val="0"/>
          <w:numId w:val="1"/>
        </w:numPr>
        <w:spacing w:before="240" w:after="240"/>
        <w:rPr>
          <w:rFonts w:ascii="Aptos" w:eastAsia="Aptos" w:hAnsi="Aptos" w:cs="Aptos"/>
        </w:rPr>
      </w:pPr>
      <w:r w:rsidRPr="0822B53C">
        <w:rPr>
          <w:rFonts w:ascii="Aptos" w:eastAsia="Aptos" w:hAnsi="Aptos" w:cs="Aptos"/>
        </w:rPr>
        <w:t>Be managed using culturally appropriate classification and access protocols.</w:t>
      </w:r>
    </w:p>
    <w:p w14:paraId="5D6E74A9" w14:textId="06941F40" w:rsidR="001138DC" w:rsidRDefault="2EDAADED" w:rsidP="0822B53C">
      <w:pPr>
        <w:pStyle w:val="ListParagraph"/>
        <w:numPr>
          <w:ilvl w:val="0"/>
          <w:numId w:val="1"/>
        </w:numPr>
        <w:spacing w:before="240" w:after="240"/>
        <w:rPr>
          <w:rFonts w:ascii="Aptos" w:eastAsia="Aptos" w:hAnsi="Aptos" w:cs="Aptos"/>
        </w:rPr>
      </w:pPr>
      <w:r w:rsidRPr="0822B53C">
        <w:rPr>
          <w:rFonts w:ascii="Aptos" w:eastAsia="Aptos" w:hAnsi="Aptos" w:cs="Aptos"/>
        </w:rPr>
        <w:t>Reflect community guidance regarding cataloguing, metadata, and discoverability.</w:t>
      </w:r>
    </w:p>
    <w:p w14:paraId="5B9CD9D5" w14:textId="7AA58331" w:rsidR="001138DC" w:rsidRDefault="2EDAADED" w:rsidP="0822B53C">
      <w:pPr>
        <w:pStyle w:val="ListParagraph"/>
        <w:numPr>
          <w:ilvl w:val="0"/>
          <w:numId w:val="1"/>
        </w:numPr>
        <w:spacing w:before="240" w:after="240"/>
        <w:rPr>
          <w:rFonts w:ascii="Aptos" w:eastAsia="Aptos" w:hAnsi="Aptos" w:cs="Aptos"/>
        </w:rPr>
      </w:pPr>
      <w:r w:rsidRPr="0822B53C">
        <w:rPr>
          <w:rFonts w:ascii="Aptos" w:eastAsia="Aptos" w:hAnsi="Aptos" w:cs="Aptos"/>
        </w:rPr>
        <w:t>Include access controls for sensitive or restricted materials.</w:t>
      </w:r>
    </w:p>
    <w:p w14:paraId="248DA429" w14:textId="67F8DD93" w:rsidR="001138DC" w:rsidRDefault="2EDAADED" w:rsidP="0822B53C">
      <w:pPr>
        <w:pStyle w:val="ListParagraph"/>
        <w:numPr>
          <w:ilvl w:val="0"/>
          <w:numId w:val="1"/>
        </w:numPr>
        <w:spacing w:before="240" w:after="240"/>
        <w:rPr>
          <w:rFonts w:ascii="Aptos" w:eastAsia="Aptos" w:hAnsi="Aptos" w:cs="Aptos"/>
        </w:rPr>
      </w:pPr>
      <w:r w:rsidRPr="0822B53C">
        <w:rPr>
          <w:rFonts w:ascii="Aptos" w:eastAsia="Aptos" w:hAnsi="Aptos" w:cs="Aptos"/>
        </w:rPr>
        <w:t>Follow Indigenous community direction regarding retention, repatriation, or destruction of materials.</w:t>
      </w:r>
    </w:p>
    <w:p w14:paraId="35B26B9D" w14:textId="218F5857" w:rsidR="003D014B" w:rsidRDefault="003D014B" w:rsidP="0822B53C">
      <w:pPr>
        <w:pStyle w:val="ListParagraph"/>
        <w:numPr>
          <w:ilvl w:val="0"/>
          <w:numId w:val="1"/>
        </w:numPr>
        <w:spacing w:before="240" w:after="240"/>
        <w:rPr>
          <w:rFonts w:ascii="Aptos" w:eastAsia="Aptos" w:hAnsi="Aptos" w:cs="Aptos"/>
        </w:rPr>
      </w:pPr>
      <w:r>
        <w:rPr>
          <w:rFonts w:ascii="Aptos" w:eastAsia="Aptos" w:hAnsi="Aptos" w:cs="Aptos"/>
        </w:rPr>
        <w:t>From time to time these will be utilized back by the indigenous communities and/or researchers.</w:t>
      </w:r>
    </w:p>
    <w:p w14:paraId="2C078E63" w14:textId="11BA0D71" w:rsidR="001138DC" w:rsidRDefault="001138DC"/>
    <w:sectPr w:rsidR="001138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ED713"/>
    <w:multiLevelType w:val="hybridMultilevel"/>
    <w:tmpl w:val="7938EAFE"/>
    <w:lvl w:ilvl="0" w:tplc="B018F3DC">
      <w:start w:val="1"/>
      <w:numFmt w:val="bullet"/>
      <w:lvlText w:val=""/>
      <w:lvlJc w:val="left"/>
      <w:pPr>
        <w:ind w:left="720" w:hanging="360"/>
      </w:pPr>
      <w:rPr>
        <w:rFonts w:ascii="Symbol" w:hAnsi="Symbol" w:hint="default"/>
      </w:rPr>
    </w:lvl>
    <w:lvl w:ilvl="1" w:tplc="036A72EC">
      <w:start w:val="1"/>
      <w:numFmt w:val="bullet"/>
      <w:lvlText w:val="o"/>
      <w:lvlJc w:val="left"/>
      <w:pPr>
        <w:ind w:left="1440" w:hanging="360"/>
      </w:pPr>
      <w:rPr>
        <w:rFonts w:ascii="Courier New" w:hAnsi="Courier New" w:hint="default"/>
      </w:rPr>
    </w:lvl>
    <w:lvl w:ilvl="2" w:tplc="493E3E76">
      <w:start w:val="1"/>
      <w:numFmt w:val="bullet"/>
      <w:lvlText w:val=""/>
      <w:lvlJc w:val="left"/>
      <w:pPr>
        <w:ind w:left="2160" w:hanging="360"/>
      </w:pPr>
      <w:rPr>
        <w:rFonts w:ascii="Wingdings" w:hAnsi="Wingdings" w:hint="default"/>
      </w:rPr>
    </w:lvl>
    <w:lvl w:ilvl="3" w:tplc="A3EAD1CA">
      <w:start w:val="1"/>
      <w:numFmt w:val="bullet"/>
      <w:lvlText w:val=""/>
      <w:lvlJc w:val="left"/>
      <w:pPr>
        <w:ind w:left="2880" w:hanging="360"/>
      </w:pPr>
      <w:rPr>
        <w:rFonts w:ascii="Symbol" w:hAnsi="Symbol" w:hint="default"/>
      </w:rPr>
    </w:lvl>
    <w:lvl w:ilvl="4" w:tplc="D7C2B7DE">
      <w:start w:val="1"/>
      <w:numFmt w:val="bullet"/>
      <w:lvlText w:val="o"/>
      <w:lvlJc w:val="left"/>
      <w:pPr>
        <w:ind w:left="3600" w:hanging="360"/>
      </w:pPr>
      <w:rPr>
        <w:rFonts w:ascii="Courier New" w:hAnsi="Courier New" w:hint="default"/>
      </w:rPr>
    </w:lvl>
    <w:lvl w:ilvl="5" w:tplc="71AC5170">
      <w:start w:val="1"/>
      <w:numFmt w:val="bullet"/>
      <w:lvlText w:val=""/>
      <w:lvlJc w:val="left"/>
      <w:pPr>
        <w:ind w:left="4320" w:hanging="360"/>
      </w:pPr>
      <w:rPr>
        <w:rFonts w:ascii="Wingdings" w:hAnsi="Wingdings" w:hint="default"/>
      </w:rPr>
    </w:lvl>
    <w:lvl w:ilvl="6" w:tplc="CC5A222A">
      <w:start w:val="1"/>
      <w:numFmt w:val="bullet"/>
      <w:lvlText w:val=""/>
      <w:lvlJc w:val="left"/>
      <w:pPr>
        <w:ind w:left="5040" w:hanging="360"/>
      </w:pPr>
      <w:rPr>
        <w:rFonts w:ascii="Symbol" w:hAnsi="Symbol" w:hint="default"/>
      </w:rPr>
    </w:lvl>
    <w:lvl w:ilvl="7" w:tplc="E99234BE">
      <w:start w:val="1"/>
      <w:numFmt w:val="bullet"/>
      <w:lvlText w:val="o"/>
      <w:lvlJc w:val="left"/>
      <w:pPr>
        <w:ind w:left="5760" w:hanging="360"/>
      </w:pPr>
      <w:rPr>
        <w:rFonts w:ascii="Courier New" w:hAnsi="Courier New" w:hint="default"/>
      </w:rPr>
    </w:lvl>
    <w:lvl w:ilvl="8" w:tplc="D198420A">
      <w:start w:val="1"/>
      <w:numFmt w:val="bullet"/>
      <w:lvlText w:val=""/>
      <w:lvlJc w:val="left"/>
      <w:pPr>
        <w:ind w:left="6480" w:hanging="360"/>
      </w:pPr>
      <w:rPr>
        <w:rFonts w:ascii="Wingdings" w:hAnsi="Wingdings" w:hint="default"/>
      </w:rPr>
    </w:lvl>
  </w:abstractNum>
  <w:abstractNum w:abstractNumId="1" w15:restartNumberingAfterBreak="0">
    <w:nsid w:val="319B0018"/>
    <w:multiLevelType w:val="hybridMultilevel"/>
    <w:tmpl w:val="72CA0910"/>
    <w:lvl w:ilvl="0" w:tplc="15A23A46">
      <w:start w:val="1"/>
      <w:numFmt w:val="bullet"/>
      <w:lvlText w:val=""/>
      <w:lvlJc w:val="left"/>
      <w:pPr>
        <w:ind w:left="720" w:hanging="360"/>
      </w:pPr>
      <w:rPr>
        <w:rFonts w:ascii="Symbol" w:hAnsi="Symbol" w:hint="default"/>
      </w:rPr>
    </w:lvl>
    <w:lvl w:ilvl="1" w:tplc="224E73AA">
      <w:start w:val="1"/>
      <w:numFmt w:val="bullet"/>
      <w:lvlText w:val="o"/>
      <w:lvlJc w:val="left"/>
      <w:pPr>
        <w:ind w:left="1440" w:hanging="360"/>
      </w:pPr>
      <w:rPr>
        <w:rFonts w:ascii="Courier New" w:hAnsi="Courier New" w:hint="default"/>
      </w:rPr>
    </w:lvl>
    <w:lvl w:ilvl="2" w:tplc="D7FA4A7A">
      <w:start w:val="1"/>
      <w:numFmt w:val="bullet"/>
      <w:lvlText w:val=""/>
      <w:lvlJc w:val="left"/>
      <w:pPr>
        <w:ind w:left="2160" w:hanging="360"/>
      </w:pPr>
      <w:rPr>
        <w:rFonts w:ascii="Wingdings" w:hAnsi="Wingdings" w:hint="default"/>
      </w:rPr>
    </w:lvl>
    <w:lvl w:ilvl="3" w:tplc="8CC601BA">
      <w:start w:val="1"/>
      <w:numFmt w:val="bullet"/>
      <w:lvlText w:val=""/>
      <w:lvlJc w:val="left"/>
      <w:pPr>
        <w:ind w:left="2880" w:hanging="360"/>
      </w:pPr>
      <w:rPr>
        <w:rFonts w:ascii="Symbol" w:hAnsi="Symbol" w:hint="default"/>
      </w:rPr>
    </w:lvl>
    <w:lvl w:ilvl="4" w:tplc="7B76D09E">
      <w:start w:val="1"/>
      <w:numFmt w:val="bullet"/>
      <w:lvlText w:val="o"/>
      <w:lvlJc w:val="left"/>
      <w:pPr>
        <w:ind w:left="3600" w:hanging="360"/>
      </w:pPr>
      <w:rPr>
        <w:rFonts w:ascii="Courier New" w:hAnsi="Courier New" w:hint="default"/>
      </w:rPr>
    </w:lvl>
    <w:lvl w:ilvl="5" w:tplc="FA08B61A">
      <w:start w:val="1"/>
      <w:numFmt w:val="bullet"/>
      <w:lvlText w:val=""/>
      <w:lvlJc w:val="left"/>
      <w:pPr>
        <w:ind w:left="4320" w:hanging="360"/>
      </w:pPr>
      <w:rPr>
        <w:rFonts w:ascii="Wingdings" w:hAnsi="Wingdings" w:hint="default"/>
      </w:rPr>
    </w:lvl>
    <w:lvl w:ilvl="6" w:tplc="8C5AD910">
      <w:start w:val="1"/>
      <w:numFmt w:val="bullet"/>
      <w:lvlText w:val=""/>
      <w:lvlJc w:val="left"/>
      <w:pPr>
        <w:ind w:left="5040" w:hanging="360"/>
      </w:pPr>
      <w:rPr>
        <w:rFonts w:ascii="Symbol" w:hAnsi="Symbol" w:hint="default"/>
      </w:rPr>
    </w:lvl>
    <w:lvl w:ilvl="7" w:tplc="ED0465F4">
      <w:start w:val="1"/>
      <w:numFmt w:val="bullet"/>
      <w:lvlText w:val="o"/>
      <w:lvlJc w:val="left"/>
      <w:pPr>
        <w:ind w:left="5760" w:hanging="360"/>
      </w:pPr>
      <w:rPr>
        <w:rFonts w:ascii="Courier New" w:hAnsi="Courier New" w:hint="default"/>
      </w:rPr>
    </w:lvl>
    <w:lvl w:ilvl="8" w:tplc="A6466A4A">
      <w:start w:val="1"/>
      <w:numFmt w:val="bullet"/>
      <w:lvlText w:val=""/>
      <w:lvlJc w:val="left"/>
      <w:pPr>
        <w:ind w:left="6480" w:hanging="360"/>
      </w:pPr>
      <w:rPr>
        <w:rFonts w:ascii="Wingdings" w:hAnsi="Wingdings" w:hint="default"/>
      </w:rPr>
    </w:lvl>
  </w:abstractNum>
  <w:abstractNum w:abstractNumId="2" w15:restartNumberingAfterBreak="0">
    <w:nsid w:val="4E2BB0BF"/>
    <w:multiLevelType w:val="hybridMultilevel"/>
    <w:tmpl w:val="84B802A0"/>
    <w:lvl w:ilvl="0" w:tplc="15DCFD5C">
      <w:start w:val="1"/>
      <w:numFmt w:val="bullet"/>
      <w:lvlText w:val=""/>
      <w:lvlJc w:val="left"/>
      <w:pPr>
        <w:ind w:left="720" w:hanging="360"/>
      </w:pPr>
      <w:rPr>
        <w:rFonts w:ascii="Symbol" w:hAnsi="Symbol" w:hint="default"/>
      </w:rPr>
    </w:lvl>
    <w:lvl w:ilvl="1" w:tplc="3FB8E11C">
      <w:start w:val="1"/>
      <w:numFmt w:val="bullet"/>
      <w:lvlText w:val="o"/>
      <w:lvlJc w:val="left"/>
      <w:pPr>
        <w:ind w:left="1440" w:hanging="360"/>
      </w:pPr>
      <w:rPr>
        <w:rFonts w:ascii="Courier New" w:hAnsi="Courier New" w:hint="default"/>
      </w:rPr>
    </w:lvl>
    <w:lvl w:ilvl="2" w:tplc="6A0484D2">
      <w:start w:val="1"/>
      <w:numFmt w:val="bullet"/>
      <w:lvlText w:val=""/>
      <w:lvlJc w:val="left"/>
      <w:pPr>
        <w:ind w:left="2160" w:hanging="360"/>
      </w:pPr>
      <w:rPr>
        <w:rFonts w:ascii="Wingdings" w:hAnsi="Wingdings" w:hint="default"/>
      </w:rPr>
    </w:lvl>
    <w:lvl w:ilvl="3" w:tplc="F31E60EC">
      <w:start w:val="1"/>
      <w:numFmt w:val="bullet"/>
      <w:lvlText w:val=""/>
      <w:lvlJc w:val="left"/>
      <w:pPr>
        <w:ind w:left="2880" w:hanging="360"/>
      </w:pPr>
      <w:rPr>
        <w:rFonts w:ascii="Symbol" w:hAnsi="Symbol" w:hint="default"/>
      </w:rPr>
    </w:lvl>
    <w:lvl w:ilvl="4" w:tplc="ADFADDF6">
      <w:start w:val="1"/>
      <w:numFmt w:val="bullet"/>
      <w:lvlText w:val="o"/>
      <w:lvlJc w:val="left"/>
      <w:pPr>
        <w:ind w:left="3600" w:hanging="360"/>
      </w:pPr>
      <w:rPr>
        <w:rFonts w:ascii="Courier New" w:hAnsi="Courier New" w:hint="default"/>
      </w:rPr>
    </w:lvl>
    <w:lvl w:ilvl="5" w:tplc="D1787434">
      <w:start w:val="1"/>
      <w:numFmt w:val="bullet"/>
      <w:lvlText w:val=""/>
      <w:lvlJc w:val="left"/>
      <w:pPr>
        <w:ind w:left="4320" w:hanging="360"/>
      </w:pPr>
      <w:rPr>
        <w:rFonts w:ascii="Wingdings" w:hAnsi="Wingdings" w:hint="default"/>
      </w:rPr>
    </w:lvl>
    <w:lvl w:ilvl="6" w:tplc="5972C048">
      <w:start w:val="1"/>
      <w:numFmt w:val="bullet"/>
      <w:lvlText w:val=""/>
      <w:lvlJc w:val="left"/>
      <w:pPr>
        <w:ind w:left="5040" w:hanging="360"/>
      </w:pPr>
      <w:rPr>
        <w:rFonts w:ascii="Symbol" w:hAnsi="Symbol" w:hint="default"/>
      </w:rPr>
    </w:lvl>
    <w:lvl w:ilvl="7" w:tplc="1B9A3894">
      <w:start w:val="1"/>
      <w:numFmt w:val="bullet"/>
      <w:lvlText w:val="o"/>
      <w:lvlJc w:val="left"/>
      <w:pPr>
        <w:ind w:left="5760" w:hanging="360"/>
      </w:pPr>
      <w:rPr>
        <w:rFonts w:ascii="Courier New" w:hAnsi="Courier New" w:hint="default"/>
      </w:rPr>
    </w:lvl>
    <w:lvl w:ilvl="8" w:tplc="0414C5D8">
      <w:start w:val="1"/>
      <w:numFmt w:val="bullet"/>
      <w:lvlText w:val=""/>
      <w:lvlJc w:val="left"/>
      <w:pPr>
        <w:ind w:left="6480" w:hanging="360"/>
      </w:pPr>
      <w:rPr>
        <w:rFonts w:ascii="Wingdings" w:hAnsi="Wingdings" w:hint="default"/>
      </w:rPr>
    </w:lvl>
  </w:abstractNum>
  <w:abstractNum w:abstractNumId="3" w15:restartNumberingAfterBreak="0">
    <w:nsid w:val="50D4BC2F"/>
    <w:multiLevelType w:val="hybridMultilevel"/>
    <w:tmpl w:val="207C98EA"/>
    <w:lvl w:ilvl="0" w:tplc="F81E2414">
      <w:start w:val="1"/>
      <w:numFmt w:val="bullet"/>
      <w:lvlText w:val=""/>
      <w:lvlJc w:val="left"/>
      <w:pPr>
        <w:ind w:left="720" w:hanging="360"/>
      </w:pPr>
      <w:rPr>
        <w:rFonts w:ascii="Symbol" w:hAnsi="Symbol" w:hint="default"/>
      </w:rPr>
    </w:lvl>
    <w:lvl w:ilvl="1" w:tplc="9334ABBC">
      <w:start w:val="1"/>
      <w:numFmt w:val="bullet"/>
      <w:lvlText w:val="o"/>
      <w:lvlJc w:val="left"/>
      <w:pPr>
        <w:ind w:left="1440" w:hanging="360"/>
      </w:pPr>
      <w:rPr>
        <w:rFonts w:ascii="Courier New" w:hAnsi="Courier New" w:hint="default"/>
      </w:rPr>
    </w:lvl>
    <w:lvl w:ilvl="2" w:tplc="B7A6D75E">
      <w:start w:val="1"/>
      <w:numFmt w:val="bullet"/>
      <w:lvlText w:val=""/>
      <w:lvlJc w:val="left"/>
      <w:pPr>
        <w:ind w:left="2160" w:hanging="360"/>
      </w:pPr>
      <w:rPr>
        <w:rFonts w:ascii="Wingdings" w:hAnsi="Wingdings" w:hint="default"/>
      </w:rPr>
    </w:lvl>
    <w:lvl w:ilvl="3" w:tplc="D898CD8A">
      <w:start w:val="1"/>
      <w:numFmt w:val="bullet"/>
      <w:lvlText w:val=""/>
      <w:lvlJc w:val="left"/>
      <w:pPr>
        <w:ind w:left="2880" w:hanging="360"/>
      </w:pPr>
      <w:rPr>
        <w:rFonts w:ascii="Symbol" w:hAnsi="Symbol" w:hint="default"/>
      </w:rPr>
    </w:lvl>
    <w:lvl w:ilvl="4" w:tplc="C7C0A8E2">
      <w:start w:val="1"/>
      <w:numFmt w:val="bullet"/>
      <w:lvlText w:val="o"/>
      <w:lvlJc w:val="left"/>
      <w:pPr>
        <w:ind w:left="3600" w:hanging="360"/>
      </w:pPr>
      <w:rPr>
        <w:rFonts w:ascii="Courier New" w:hAnsi="Courier New" w:hint="default"/>
      </w:rPr>
    </w:lvl>
    <w:lvl w:ilvl="5" w:tplc="50F077C4">
      <w:start w:val="1"/>
      <w:numFmt w:val="bullet"/>
      <w:lvlText w:val=""/>
      <w:lvlJc w:val="left"/>
      <w:pPr>
        <w:ind w:left="4320" w:hanging="360"/>
      </w:pPr>
      <w:rPr>
        <w:rFonts w:ascii="Wingdings" w:hAnsi="Wingdings" w:hint="default"/>
      </w:rPr>
    </w:lvl>
    <w:lvl w:ilvl="6" w:tplc="231416A0">
      <w:start w:val="1"/>
      <w:numFmt w:val="bullet"/>
      <w:lvlText w:val=""/>
      <w:lvlJc w:val="left"/>
      <w:pPr>
        <w:ind w:left="5040" w:hanging="360"/>
      </w:pPr>
      <w:rPr>
        <w:rFonts w:ascii="Symbol" w:hAnsi="Symbol" w:hint="default"/>
      </w:rPr>
    </w:lvl>
    <w:lvl w:ilvl="7" w:tplc="672209EE">
      <w:start w:val="1"/>
      <w:numFmt w:val="bullet"/>
      <w:lvlText w:val="o"/>
      <w:lvlJc w:val="left"/>
      <w:pPr>
        <w:ind w:left="5760" w:hanging="360"/>
      </w:pPr>
      <w:rPr>
        <w:rFonts w:ascii="Courier New" w:hAnsi="Courier New" w:hint="default"/>
      </w:rPr>
    </w:lvl>
    <w:lvl w:ilvl="8" w:tplc="44723E10">
      <w:start w:val="1"/>
      <w:numFmt w:val="bullet"/>
      <w:lvlText w:val=""/>
      <w:lvlJc w:val="left"/>
      <w:pPr>
        <w:ind w:left="6480" w:hanging="360"/>
      </w:pPr>
      <w:rPr>
        <w:rFonts w:ascii="Wingdings" w:hAnsi="Wingdings" w:hint="default"/>
      </w:rPr>
    </w:lvl>
  </w:abstractNum>
  <w:abstractNum w:abstractNumId="4" w15:restartNumberingAfterBreak="0">
    <w:nsid w:val="52B800BF"/>
    <w:multiLevelType w:val="hybridMultilevel"/>
    <w:tmpl w:val="5986CE2C"/>
    <w:lvl w:ilvl="0" w:tplc="078A98B0">
      <w:start w:val="1"/>
      <w:numFmt w:val="bullet"/>
      <w:lvlText w:val=""/>
      <w:lvlJc w:val="left"/>
      <w:pPr>
        <w:ind w:left="720" w:hanging="360"/>
      </w:pPr>
      <w:rPr>
        <w:rFonts w:ascii="Symbol" w:hAnsi="Symbol" w:hint="default"/>
      </w:rPr>
    </w:lvl>
    <w:lvl w:ilvl="1" w:tplc="1B84FC22">
      <w:start w:val="1"/>
      <w:numFmt w:val="bullet"/>
      <w:lvlText w:val="o"/>
      <w:lvlJc w:val="left"/>
      <w:pPr>
        <w:ind w:left="1440" w:hanging="360"/>
      </w:pPr>
      <w:rPr>
        <w:rFonts w:ascii="Courier New" w:hAnsi="Courier New" w:hint="default"/>
      </w:rPr>
    </w:lvl>
    <w:lvl w:ilvl="2" w:tplc="6900B5E2">
      <w:start w:val="1"/>
      <w:numFmt w:val="bullet"/>
      <w:lvlText w:val=""/>
      <w:lvlJc w:val="left"/>
      <w:pPr>
        <w:ind w:left="2160" w:hanging="360"/>
      </w:pPr>
      <w:rPr>
        <w:rFonts w:ascii="Wingdings" w:hAnsi="Wingdings" w:hint="default"/>
      </w:rPr>
    </w:lvl>
    <w:lvl w:ilvl="3" w:tplc="13609E8E">
      <w:start w:val="1"/>
      <w:numFmt w:val="bullet"/>
      <w:lvlText w:val=""/>
      <w:lvlJc w:val="left"/>
      <w:pPr>
        <w:ind w:left="2880" w:hanging="360"/>
      </w:pPr>
      <w:rPr>
        <w:rFonts w:ascii="Symbol" w:hAnsi="Symbol" w:hint="default"/>
      </w:rPr>
    </w:lvl>
    <w:lvl w:ilvl="4" w:tplc="49A82376">
      <w:start w:val="1"/>
      <w:numFmt w:val="bullet"/>
      <w:lvlText w:val="o"/>
      <w:lvlJc w:val="left"/>
      <w:pPr>
        <w:ind w:left="3600" w:hanging="360"/>
      </w:pPr>
      <w:rPr>
        <w:rFonts w:ascii="Courier New" w:hAnsi="Courier New" w:hint="default"/>
      </w:rPr>
    </w:lvl>
    <w:lvl w:ilvl="5" w:tplc="AC42D286">
      <w:start w:val="1"/>
      <w:numFmt w:val="bullet"/>
      <w:lvlText w:val=""/>
      <w:lvlJc w:val="left"/>
      <w:pPr>
        <w:ind w:left="4320" w:hanging="360"/>
      </w:pPr>
      <w:rPr>
        <w:rFonts w:ascii="Wingdings" w:hAnsi="Wingdings" w:hint="default"/>
      </w:rPr>
    </w:lvl>
    <w:lvl w:ilvl="6" w:tplc="DBF4C7BC">
      <w:start w:val="1"/>
      <w:numFmt w:val="bullet"/>
      <w:lvlText w:val=""/>
      <w:lvlJc w:val="left"/>
      <w:pPr>
        <w:ind w:left="5040" w:hanging="360"/>
      </w:pPr>
      <w:rPr>
        <w:rFonts w:ascii="Symbol" w:hAnsi="Symbol" w:hint="default"/>
      </w:rPr>
    </w:lvl>
    <w:lvl w:ilvl="7" w:tplc="1570C810">
      <w:start w:val="1"/>
      <w:numFmt w:val="bullet"/>
      <w:lvlText w:val="o"/>
      <w:lvlJc w:val="left"/>
      <w:pPr>
        <w:ind w:left="5760" w:hanging="360"/>
      </w:pPr>
      <w:rPr>
        <w:rFonts w:ascii="Courier New" w:hAnsi="Courier New" w:hint="default"/>
      </w:rPr>
    </w:lvl>
    <w:lvl w:ilvl="8" w:tplc="AD90F834">
      <w:start w:val="1"/>
      <w:numFmt w:val="bullet"/>
      <w:lvlText w:val=""/>
      <w:lvlJc w:val="left"/>
      <w:pPr>
        <w:ind w:left="6480" w:hanging="360"/>
      </w:pPr>
      <w:rPr>
        <w:rFonts w:ascii="Wingdings" w:hAnsi="Wingdings" w:hint="default"/>
      </w:rPr>
    </w:lvl>
  </w:abstractNum>
  <w:abstractNum w:abstractNumId="5" w15:restartNumberingAfterBreak="0">
    <w:nsid w:val="52E5BD87"/>
    <w:multiLevelType w:val="hybridMultilevel"/>
    <w:tmpl w:val="A9CEBC92"/>
    <w:lvl w:ilvl="0" w:tplc="C81A3C92">
      <w:start w:val="1"/>
      <w:numFmt w:val="bullet"/>
      <w:lvlText w:val=""/>
      <w:lvlJc w:val="left"/>
      <w:pPr>
        <w:ind w:left="720" w:hanging="360"/>
      </w:pPr>
      <w:rPr>
        <w:rFonts w:ascii="Symbol" w:hAnsi="Symbol" w:hint="default"/>
      </w:rPr>
    </w:lvl>
    <w:lvl w:ilvl="1" w:tplc="1AFA68D2">
      <w:start w:val="1"/>
      <w:numFmt w:val="bullet"/>
      <w:lvlText w:val="o"/>
      <w:lvlJc w:val="left"/>
      <w:pPr>
        <w:ind w:left="1440" w:hanging="360"/>
      </w:pPr>
      <w:rPr>
        <w:rFonts w:ascii="Courier New" w:hAnsi="Courier New" w:hint="default"/>
      </w:rPr>
    </w:lvl>
    <w:lvl w:ilvl="2" w:tplc="BA6C755A">
      <w:start w:val="1"/>
      <w:numFmt w:val="bullet"/>
      <w:lvlText w:val=""/>
      <w:lvlJc w:val="left"/>
      <w:pPr>
        <w:ind w:left="2160" w:hanging="360"/>
      </w:pPr>
      <w:rPr>
        <w:rFonts w:ascii="Wingdings" w:hAnsi="Wingdings" w:hint="default"/>
      </w:rPr>
    </w:lvl>
    <w:lvl w:ilvl="3" w:tplc="8EC465C2">
      <w:start w:val="1"/>
      <w:numFmt w:val="bullet"/>
      <w:lvlText w:val=""/>
      <w:lvlJc w:val="left"/>
      <w:pPr>
        <w:ind w:left="2880" w:hanging="360"/>
      </w:pPr>
      <w:rPr>
        <w:rFonts w:ascii="Symbol" w:hAnsi="Symbol" w:hint="default"/>
      </w:rPr>
    </w:lvl>
    <w:lvl w:ilvl="4" w:tplc="41301FC6">
      <w:start w:val="1"/>
      <w:numFmt w:val="bullet"/>
      <w:lvlText w:val="o"/>
      <w:lvlJc w:val="left"/>
      <w:pPr>
        <w:ind w:left="3600" w:hanging="360"/>
      </w:pPr>
      <w:rPr>
        <w:rFonts w:ascii="Courier New" w:hAnsi="Courier New" w:hint="default"/>
      </w:rPr>
    </w:lvl>
    <w:lvl w:ilvl="5" w:tplc="43E072CE">
      <w:start w:val="1"/>
      <w:numFmt w:val="bullet"/>
      <w:lvlText w:val=""/>
      <w:lvlJc w:val="left"/>
      <w:pPr>
        <w:ind w:left="4320" w:hanging="360"/>
      </w:pPr>
      <w:rPr>
        <w:rFonts w:ascii="Wingdings" w:hAnsi="Wingdings" w:hint="default"/>
      </w:rPr>
    </w:lvl>
    <w:lvl w:ilvl="6" w:tplc="D430BC36">
      <w:start w:val="1"/>
      <w:numFmt w:val="bullet"/>
      <w:lvlText w:val=""/>
      <w:lvlJc w:val="left"/>
      <w:pPr>
        <w:ind w:left="5040" w:hanging="360"/>
      </w:pPr>
      <w:rPr>
        <w:rFonts w:ascii="Symbol" w:hAnsi="Symbol" w:hint="default"/>
      </w:rPr>
    </w:lvl>
    <w:lvl w:ilvl="7" w:tplc="EF08B424">
      <w:start w:val="1"/>
      <w:numFmt w:val="bullet"/>
      <w:lvlText w:val="o"/>
      <w:lvlJc w:val="left"/>
      <w:pPr>
        <w:ind w:left="5760" w:hanging="360"/>
      </w:pPr>
      <w:rPr>
        <w:rFonts w:ascii="Courier New" w:hAnsi="Courier New" w:hint="default"/>
      </w:rPr>
    </w:lvl>
    <w:lvl w:ilvl="8" w:tplc="58AA0576">
      <w:start w:val="1"/>
      <w:numFmt w:val="bullet"/>
      <w:lvlText w:val=""/>
      <w:lvlJc w:val="left"/>
      <w:pPr>
        <w:ind w:left="6480" w:hanging="360"/>
      </w:pPr>
      <w:rPr>
        <w:rFonts w:ascii="Wingdings" w:hAnsi="Wingdings" w:hint="default"/>
      </w:rPr>
    </w:lvl>
  </w:abstractNum>
  <w:abstractNum w:abstractNumId="6" w15:restartNumberingAfterBreak="0">
    <w:nsid w:val="58C82AB3"/>
    <w:multiLevelType w:val="hybridMultilevel"/>
    <w:tmpl w:val="72B06C16"/>
    <w:lvl w:ilvl="0" w:tplc="FC9A34E2">
      <w:start w:val="1"/>
      <w:numFmt w:val="bullet"/>
      <w:lvlText w:val=""/>
      <w:lvlJc w:val="left"/>
      <w:pPr>
        <w:ind w:left="720" w:hanging="360"/>
      </w:pPr>
      <w:rPr>
        <w:rFonts w:ascii="Symbol" w:hAnsi="Symbol" w:hint="default"/>
      </w:rPr>
    </w:lvl>
    <w:lvl w:ilvl="1" w:tplc="34E0F972">
      <w:start w:val="1"/>
      <w:numFmt w:val="bullet"/>
      <w:lvlText w:val="o"/>
      <w:lvlJc w:val="left"/>
      <w:pPr>
        <w:ind w:left="1440" w:hanging="360"/>
      </w:pPr>
      <w:rPr>
        <w:rFonts w:ascii="Courier New" w:hAnsi="Courier New" w:hint="default"/>
      </w:rPr>
    </w:lvl>
    <w:lvl w:ilvl="2" w:tplc="22A6C48E">
      <w:start w:val="1"/>
      <w:numFmt w:val="bullet"/>
      <w:lvlText w:val=""/>
      <w:lvlJc w:val="left"/>
      <w:pPr>
        <w:ind w:left="2160" w:hanging="360"/>
      </w:pPr>
      <w:rPr>
        <w:rFonts w:ascii="Wingdings" w:hAnsi="Wingdings" w:hint="default"/>
      </w:rPr>
    </w:lvl>
    <w:lvl w:ilvl="3" w:tplc="3766ACBC">
      <w:start w:val="1"/>
      <w:numFmt w:val="bullet"/>
      <w:lvlText w:val=""/>
      <w:lvlJc w:val="left"/>
      <w:pPr>
        <w:ind w:left="2880" w:hanging="360"/>
      </w:pPr>
      <w:rPr>
        <w:rFonts w:ascii="Symbol" w:hAnsi="Symbol" w:hint="default"/>
      </w:rPr>
    </w:lvl>
    <w:lvl w:ilvl="4" w:tplc="4CE2D924">
      <w:start w:val="1"/>
      <w:numFmt w:val="bullet"/>
      <w:lvlText w:val="o"/>
      <w:lvlJc w:val="left"/>
      <w:pPr>
        <w:ind w:left="3600" w:hanging="360"/>
      </w:pPr>
      <w:rPr>
        <w:rFonts w:ascii="Courier New" w:hAnsi="Courier New" w:hint="default"/>
      </w:rPr>
    </w:lvl>
    <w:lvl w:ilvl="5" w:tplc="F9945046">
      <w:start w:val="1"/>
      <w:numFmt w:val="bullet"/>
      <w:lvlText w:val=""/>
      <w:lvlJc w:val="left"/>
      <w:pPr>
        <w:ind w:left="4320" w:hanging="360"/>
      </w:pPr>
      <w:rPr>
        <w:rFonts w:ascii="Wingdings" w:hAnsi="Wingdings" w:hint="default"/>
      </w:rPr>
    </w:lvl>
    <w:lvl w:ilvl="6" w:tplc="FAECC614">
      <w:start w:val="1"/>
      <w:numFmt w:val="bullet"/>
      <w:lvlText w:val=""/>
      <w:lvlJc w:val="left"/>
      <w:pPr>
        <w:ind w:left="5040" w:hanging="360"/>
      </w:pPr>
      <w:rPr>
        <w:rFonts w:ascii="Symbol" w:hAnsi="Symbol" w:hint="default"/>
      </w:rPr>
    </w:lvl>
    <w:lvl w:ilvl="7" w:tplc="A140B378">
      <w:start w:val="1"/>
      <w:numFmt w:val="bullet"/>
      <w:lvlText w:val="o"/>
      <w:lvlJc w:val="left"/>
      <w:pPr>
        <w:ind w:left="5760" w:hanging="360"/>
      </w:pPr>
      <w:rPr>
        <w:rFonts w:ascii="Courier New" w:hAnsi="Courier New" w:hint="default"/>
      </w:rPr>
    </w:lvl>
    <w:lvl w:ilvl="8" w:tplc="9B52089A">
      <w:start w:val="1"/>
      <w:numFmt w:val="bullet"/>
      <w:lvlText w:val=""/>
      <w:lvlJc w:val="left"/>
      <w:pPr>
        <w:ind w:left="6480" w:hanging="360"/>
      </w:pPr>
      <w:rPr>
        <w:rFonts w:ascii="Wingdings" w:hAnsi="Wingdings" w:hint="default"/>
      </w:rPr>
    </w:lvl>
  </w:abstractNum>
  <w:abstractNum w:abstractNumId="7" w15:restartNumberingAfterBreak="0">
    <w:nsid w:val="62395181"/>
    <w:multiLevelType w:val="hybridMultilevel"/>
    <w:tmpl w:val="B04E4564"/>
    <w:lvl w:ilvl="0" w:tplc="865AD58A">
      <w:start w:val="1"/>
      <w:numFmt w:val="bullet"/>
      <w:lvlText w:val=""/>
      <w:lvlJc w:val="left"/>
      <w:pPr>
        <w:ind w:left="720" w:hanging="360"/>
      </w:pPr>
      <w:rPr>
        <w:rFonts w:ascii="Symbol" w:hAnsi="Symbol" w:hint="default"/>
      </w:rPr>
    </w:lvl>
    <w:lvl w:ilvl="1" w:tplc="CA64D348">
      <w:start w:val="1"/>
      <w:numFmt w:val="bullet"/>
      <w:lvlText w:val="o"/>
      <w:lvlJc w:val="left"/>
      <w:pPr>
        <w:ind w:left="1440" w:hanging="360"/>
      </w:pPr>
      <w:rPr>
        <w:rFonts w:ascii="Courier New" w:hAnsi="Courier New" w:hint="default"/>
      </w:rPr>
    </w:lvl>
    <w:lvl w:ilvl="2" w:tplc="2A6CCFFC">
      <w:start w:val="1"/>
      <w:numFmt w:val="bullet"/>
      <w:lvlText w:val=""/>
      <w:lvlJc w:val="left"/>
      <w:pPr>
        <w:ind w:left="2160" w:hanging="360"/>
      </w:pPr>
      <w:rPr>
        <w:rFonts w:ascii="Wingdings" w:hAnsi="Wingdings" w:hint="default"/>
      </w:rPr>
    </w:lvl>
    <w:lvl w:ilvl="3" w:tplc="801E6572">
      <w:start w:val="1"/>
      <w:numFmt w:val="bullet"/>
      <w:lvlText w:val=""/>
      <w:lvlJc w:val="left"/>
      <w:pPr>
        <w:ind w:left="2880" w:hanging="360"/>
      </w:pPr>
      <w:rPr>
        <w:rFonts w:ascii="Symbol" w:hAnsi="Symbol" w:hint="default"/>
      </w:rPr>
    </w:lvl>
    <w:lvl w:ilvl="4" w:tplc="3ECCAC2C">
      <w:start w:val="1"/>
      <w:numFmt w:val="bullet"/>
      <w:lvlText w:val="o"/>
      <w:lvlJc w:val="left"/>
      <w:pPr>
        <w:ind w:left="3600" w:hanging="360"/>
      </w:pPr>
      <w:rPr>
        <w:rFonts w:ascii="Courier New" w:hAnsi="Courier New" w:hint="default"/>
      </w:rPr>
    </w:lvl>
    <w:lvl w:ilvl="5" w:tplc="85E8BC42">
      <w:start w:val="1"/>
      <w:numFmt w:val="bullet"/>
      <w:lvlText w:val=""/>
      <w:lvlJc w:val="left"/>
      <w:pPr>
        <w:ind w:left="4320" w:hanging="360"/>
      </w:pPr>
      <w:rPr>
        <w:rFonts w:ascii="Wingdings" w:hAnsi="Wingdings" w:hint="default"/>
      </w:rPr>
    </w:lvl>
    <w:lvl w:ilvl="6" w:tplc="D956551E">
      <w:start w:val="1"/>
      <w:numFmt w:val="bullet"/>
      <w:lvlText w:val=""/>
      <w:lvlJc w:val="left"/>
      <w:pPr>
        <w:ind w:left="5040" w:hanging="360"/>
      </w:pPr>
      <w:rPr>
        <w:rFonts w:ascii="Symbol" w:hAnsi="Symbol" w:hint="default"/>
      </w:rPr>
    </w:lvl>
    <w:lvl w:ilvl="7" w:tplc="D4AC4C24">
      <w:start w:val="1"/>
      <w:numFmt w:val="bullet"/>
      <w:lvlText w:val="o"/>
      <w:lvlJc w:val="left"/>
      <w:pPr>
        <w:ind w:left="5760" w:hanging="360"/>
      </w:pPr>
      <w:rPr>
        <w:rFonts w:ascii="Courier New" w:hAnsi="Courier New" w:hint="default"/>
      </w:rPr>
    </w:lvl>
    <w:lvl w:ilvl="8" w:tplc="6F160562">
      <w:start w:val="1"/>
      <w:numFmt w:val="bullet"/>
      <w:lvlText w:val=""/>
      <w:lvlJc w:val="left"/>
      <w:pPr>
        <w:ind w:left="6480" w:hanging="360"/>
      </w:pPr>
      <w:rPr>
        <w:rFonts w:ascii="Wingdings" w:hAnsi="Wingdings" w:hint="default"/>
      </w:rPr>
    </w:lvl>
  </w:abstractNum>
  <w:abstractNum w:abstractNumId="8" w15:restartNumberingAfterBreak="0">
    <w:nsid w:val="70593E60"/>
    <w:multiLevelType w:val="hybridMultilevel"/>
    <w:tmpl w:val="3E767DC8"/>
    <w:lvl w:ilvl="0" w:tplc="E706549C">
      <w:start w:val="1"/>
      <w:numFmt w:val="bullet"/>
      <w:lvlText w:val=""/>
      <w:lvlJc w:val="left"/>
      <w:pPr>
        <w:ind w:left="720" w:hanging="360"/>
      </w:pPr>
      <w:rPr>
        <w:rFonts w:ascii="Symbol" w:hAnsi="Symbol" w:hint="default"/>
      </w:rPr>
    </w:lvl>
    <w:lvl w:ilvl="1" w:tplc="3B5CC330">
      <w:start w:val="1"/>
      <w:numFmt w:val="bullet"/>
      <w:lvlText w:val="o"/>
      <w:lvlJc w:val="left"/>
      <w:pPr>
        <w:ind w:left="1440" w:hanging="360"/>
      </w:pPr>
      <w:rPr>
        <w:rFonts w:ascii="Courier New" w:hAnsi="Courier New" w:hint="default"/>
      </w:rPr>
    </w:lvl>
    <w:lvl w:ilvl="2" w:tplc="B7E2D400">
      <w:start w:val="1"/>
      <w:numFmt w:val="bullet"/>
      <w:lvlText w:val=""/>
      <w:lvlJc w:val="left"/>
      <w:pPr>
        <w:ind w:left="2160" w:hanging="360"/>
      </w:pPr>
      <w:rPr>
        <w:rFonts w:ascii="Wingdings" w:hAnsi="Wingdings" w:hint="default"/>
      </w:rPr>
    </w:lvl>
    <w:lvl w:ilvl="3" w:tplc="B922D158">
      <w:start w:val="1"/>
      <w:numFmt w:val="bullet"/>
      <w:lvlText w:val=""/>
      <w:lvlJc w:val="left"/>
      <w:pPr>
        <w:ind w:left="2880" w:hanging="360"/>
      </w:pPr>
      <w:rPr>
        <w:rFonts w:ascii="Symbol" w:hAnsi="Symbol" w:hint="default"/>
      </w:rPr>
    </w:lvl>
    <w:lvl w:ilvl="4" w:tplc="D3B209F6">
      <w:start w:val="1"/>
      <w:numFmt w:val="bullet"/>
      <w:lvlText w:val="o"/>
      <w:lvlJc w:val="left"/>
      <w:pPr>
        <w:ind w:left="3600" w:hanging="360"/>
      </w:pPr>
      <w:rPr>
        <w:rFonts w:ascii="Courier New" w:hAnsi="Courier New" w:hint="default"/>
      </w:rPr>
    </w:lvl>
    <w:lvl w:ilvl="5" w:tplc="6734CFA8">
      <w:start w:val="1"/>
      <w:numFmt w:val="bullet"/>
      <w:lvlText w:val=""/>
      <w:lvlJc w:val="left"/>
      <w:pPr>
        <w:ind w:left="4320" w:hanging="360"/>
      </w:pPr>
      <w:rPr>
        <w:rFonts w:ascii="Wingdings" w:hAnsi="Wingdings" w:hint="default"/>
      </w:rPr>
    </w:lvl>
    <w:lvl w:ilvl="6" w:tplc="EDDCCCAA">
      <w:start w:val="1"/>
      <w:numFmt w:val="bullet"/>
      <w:lvlText w:val=""/>
      <w:lvlJc w:val="left"/>
      <w:pPr>
        <w:ind w:left="5040" w:hanging="360"/>
      </w:pPr>
      <w:rPr>
        <w:rFonts w:ascii="Symbol" w:hAnsi="Symbol" w:hint="default"/>
      </w:rPr>
    </w:lvl>
    <w:lvl w:ilvl="7" w:tplc="24789B82">
      <w:start w:val="1"/>
      <w:numFmt w:val="bullet"/>
      <w:lvlText w:val="o"/>
      <w:lvlJc w:val="left"/>
      <w:pPr>
        <w:ind w:left="5760" w:hanging="360"/>
      </w:pPr>
      <w:rPr>
        <w:rFonts w:ascii="Courier New" w:hAnsi="Courier New" w:hint="default"/>
      </w:rPr>
    </w:lvl>
    <w:lvl w:ilvl="8" w:tplc="48B6DFD2">
      <w:start w:val="1"/>
      <w:numFmt w:val="bullet"/>
      <w:lvlText w:val=""/>
      <w:lvlJc w:val="left"/>
      <w:pPr>
        <w:ind w:left="6480" w:hanging="360"/>
      </w:pPr>
      <w:rPr>
        <w:rFonts w:ascii="Wingdings" w:hAnsi="Wingdings" w:hint="default"/>
      </w:rPr>
    </w:lvl>
  </w:abstractNum>
  <w:abstractNum w:abstractNumId="9" w15:restartNumberingAfterBreak="0">
    <w:nsid w:val="7CDFD5C7"/>
    <w:multiLevelType w:val="hybridMultilevel"/>
    <w:tmpl w:val="15D02502"/>
    <w:lvl w:ilvl="0" w:tplc="0CBE2436">
      <w:start w:val="1"/>
      <w:numFmt w:val="bullet"/>
      <w:lvlText w:val=""/>
      <w:lvlJc w:val="left"/>
      <w:pPr>
        <w:ind w:left="720" w:hanging="360"/>
      </w:pPr>
      <w:rPr>
        <w:rFonts w:ascii="Symbol" w:hAnsi="Symbol" w:hint="default"/>
      </w:rPr>
    </w:lvl>
    <w:lvl w:ilvl="1" w:tplc="72F0C1D2">
      <w:start w:val="1"/>
      <w:numFmt w:val="bullet"/>
      <w:lvlText w:val="o"/>
      <w:lvlJc w:val="left"/>
      <w:pPr>
        <w:ind w:left="1440" w:hanging="360"/>
      </w:pPr>
      <w:rPr>
        <w:rFonts w:ascii="Courier New" w:hAnsi="Courier New" w:hint="default"/>
      </w:rPr>
    </w:lvl>
    <w:lvl w:ilvl="2" w:tplc="4CD6145C">
      <w:start w:val="1"/>
      <w:numFmt w:val="bullet"/>
      <w:lvlText w:val=""/>
      <w:lvlJc w:val="left"/>
      <w:pPr>
        <w:ind w:left="2160" w:hanging="360"/>
      </w:pPr>
      <w:rPr>
        <w:rFonts w:ascii="Wingdings" w:hAnsi="Wingdings" w:hint="default"/>
      </w:rPr>
    </w:lvl>
    <w:lvl w:ilvl="3" w:tplc="60AE51AA">
      <w:start w:val="1"/>
      <w:numFmt w:val="bullet"/>
      <w:lvlText w:val=""/>
      <w:lvlJc w:val="left"/>
      <w:pPr>
        <w:ind w:left="2880" w:hanging="360"/>
      </w:pPr>
      <w:rPr>
        <w:rFonts w:ascii="Symbol" w:hAnsi="Symbol" w:hint="default"/>
      </w:rPr>
    </w:lvl>
    <w:lvl w:ilvl="4" w:tplc="631813D8">
      <w:start w:val="1"/>
      <w:numFmt w:val="bullet"/>
      <w:lvlText w:val="o"/>
      <w:lvlJc w:val="left"/>
      <w:pPr>
        <w:ind w:left="3600" w:hanging="360"/>
      </w:pPr>
      <w:rPr>
        <w:rFonts w:ascii="Courier New" w:hAnsi="Courier New" w:hint="default"/>
      </w:rPr>
    </w:lvl>
    <w:lvl w:ilvl="5" w:tplc="A498C514">
      <w:start w:val="1"/>
      <w:numFmt w:val="bullet"/>
      <w:lvlText w:val=""/>
      <w:lvlJc w:val="left"/>
      <w:pPr>
        <w:ind w:left="4320" w:hanging="360"/>
      </w:pPr>
      <w:rPr>
        <w:rFonts w:ascii="Wingdings" w:hAnsi="Wingdings" w:hint="default"/>
      </w:rPr>
    </w:lvl>
    <w:lvl w:ilvl="6" w:tplc="2FA07EC2">
      <w:start w:val="1"/>
      <w:numFmt w:val="bullet"/>
      <w:lvlText w:val=""/>
      <w:lvlJc w:val="left"/>
      <w:pPr>
        <w:ind w:left="5040" w:hanging="360"/>
      </w:pPr>
      <w:rPr>
        <w:rFonts w:ascii="Symbol" w:hAnsi="Symbol" w:hint="default"/>
      </w:rPr>
    </w:lvl>
    <w:lvl w:ilvl="7" w:tplc="4D00855A">
      <w:start w:val="1"/>
      <w:numFmt w:val="bullet"/>
      <w:lvlText w:val="o"/>
      <w:lvlJc w:val="left"/>
      <w:pPr>
        <w:ind w:left="5760" w:hanging="360"/>
      </w:pPr>
      <w:rPr>
        <w:rFonts w:ascii="Courier New" w:hAnsi="Courier New" w:hint="default"/>
      </w:rPr>
    </w:lvl>
    <w:lvl w:ilvl="8" w:tplc="31723330">
      <w:start w:val="1"/>
      <w:numFmt w:val="bullet"/>
      <w:lvlText w:val=""/>
      <w:lvlJc w:val="left"/>
      <w:pPr>
        <w:ind w:left="6480" w:hanging="360"/>
      </w:pPr>
      <w:rPr>
        <w:rFonts w:ascii="Wingdings" w:hAnsi="Wingdings" w:hint="default"/>
      </w:rPr>
    </w:lvl>
  </w:abstractNum>
  <w:num w:numId="1" w16cid:durableId="690649305">
    <w:abstractNumId w:val="4"/>
  </w:num>
  <w:num w:numId="2" w16cid:durableId="1330980645">
    <w:abstractNumId w:val="6"/>
  </w:num>
  <w:num w:numId="3" w16cid:durableId="1103259443">
    <w:abstractNumId w:val="9"/>
  </w:num>
  <w:num w:numId="4" w16cid:durableId="1010303871">
    <w:abstractNumId w:val="7"/>
  </w:num>
  <w:num w:numId="5" w16cid:durableId="209733585">
    <w:abstractNumId w:val="1"/>
  </w:num>
  <w:num w:numId="6" w16cid:durableId="1834878574">
    <w:abstractNumId w:val="3"/>
  </w:num>
  <w:num w:numId="7" w16cid:durableId="1380670181">
    <w:abstractNumId w:val="0"/>
  </w:num>
  <w:num w:numId="8" w16cid:durableId="1429620951">
    <w:abstractNumId w:val="2"/>
  </w:num>
  <w:num w:numId="9" w16cid:durableId="1035934352">
    <w:abstractNumId w:val="8"/>
  </w:num>
  <w:num w:numId="10" w16cid:durableId="4261165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EyNDQzNTMwMjE0MDRX0lEKTi0uzszPAykwqgUA1x2AqywAAAA="/>
  </w:docVars>
  <w:rsids>
    <w:rsidRoot w:val="6BE5AD3A"/>
    <w:rsid w:val="000520A0"/>
    <w:rsid w:val="001138DC"/>
    <w:rsid w:val="00290AA5"/>
    <w:rsid w:val="003C0D0C"/>
    <w:rsid w:val="003D014B"/>
    <w:rsid w:val="004F7D47"/>
    <w:rsid w:val="00993D6B"/>
    <w:rsid w:val="00C53580"/>
    <w:rsid w:val="00CE6584"/>
    <w:rsid w:val="00CF5413"/>
    <w:rsid w:val="0822B53C"/>
    <w:rsid w:val="0CCAFAED"/>
    <w:rsid w:val="2E9E2719"/>
    <w:rsid w:val="2EDAADED"/>
    <w:rsid w:val="3DE3FF5C"/>
    <w:rsid w:val="657DA3A1"/>
    <w:rsid w:val="69F37915"/>
    <w:rsid w:val="6BE5AD3A"/>
    <w:rsid w:val="73CD4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5AD3A"/>
  <w15:chartTrackingRefBased/>
  <w15:docId w15:val="{96E78252-03F5-4DF9-8040-B4F3DE6D1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822B5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unhideWhenUsed/>
    <w:qFormat/>
    <w:rsid w:val="0822B5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unhideWhenUsed/>
    <w:qFormat/>
    <w:rsid w:val="0822B53C"/>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822B53C"/>
    <w:pPr>
      <w:ind w:left="720"/>
      <w:contextualSpacing/>
    </w:pPr>
  </w:style>
  <w:style w:type="character" w:styleId="Hyperlink">
    <w:name w:val="Hyperlink"/>
    <w:basedOn w:val="DefaultParagraphFont"/>
    <w:uiPriority w:val="99"/>
    <w:unhideWhenUsed/>
    <w:rsid w:val="0822B53C"/>
    <w:rPr>
      <w:color w:val="467886"/>
      <w:u w:val="single"/>
    </w:rPr>
  </w:style>
  <w:style w:type="table" w:styleId="TableGrid">
    <w:name w:val="Table Grid"/>
    <w:basedOn w:val="TableNormal"/>
    <w:uiPriority w:val="39"/>
    <w:rsid w:val="003D01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nigc.ca/ocap-train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1232</Words>
  <Characters>7023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Vandana Khetarpal</dc:creator>
  <cp:keywords/>
  <dc:description/>
  <cp:lastModifiedBy>Harleen Aggarwal</cp:lastModifiedBy>
  <cp:revision>2</cp:revision>
  <cp:lastPrinted>2026-02-11T19:10:00Z</cp:lastPrinted>
  <dcterms:created xsi:type="dcterms:W3CDTF">2026-06-23T00:13:00Z</dcterms:created>
  <dcterms:modified xsi:type="dcterms:W3CDTF">2026-06-23T00:13:00Z</dcterms:modified>
</cp:coreProperties>
</file>